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62" w:rsidRDefault="001B2D62" w:rsidP="001B2D62">
      <w:pPr>
        <w:jc w:val="center"/>
        <w:rPr>
          <w:rFonts w:asciiTheme="majorEastAsia" w:eastAsiaTheme="majorEastAsia" w:hAnsiTheme="majorEastAsia"/>
          <w:sz w:val="32"/>
          <w:szCs w:val="32"/>
        </w:rPr>
      </w:pPr>
      <w:r w:rsidRPr="001B2D62">
        <w:rPr>
          <w:rFonts w:asciiTheme="majorEastAsia" w:eastAsiaTheme="majorEastAsia" w:hAnsiTheme="majorEastAsia" w:hint="eastAsia"/>
          <w:sz w:val="32"/>
          <w:szCs w:val="32"/>
        </w:rPr>
        <w:t>《形势与政策课》教学大纲</w:t>
      </w:r>
    </w:p>
    <w:p w:rsidR="001B2D62" w:rsidRPr="001B2D62" w:rsidRDefault="001B2D62" w:rsidP="001B2D62">
      <w:pPr>
        <w:jc w:val="center"/>
        <w:rPr>
          <w:rFonts w:asciiTheme="majorEastAsia" w:eastAsiaTheme="majorEastAsia" w:hAnsiTheme="majorEastAsia"/>
          <w:sz w:val="32"/>
          <w:szCs w:val="32"/>
        </w:rPr>
      </w:pPr>
    </w:p>
    <w:tbl>
      <w:tblPr>
        <w:tblStyle w:val="a3"/>
        <w:tblW w:w="0" w:type="auto"/>
        <w:tblLook w:val="04A0"/>
      </w:tblPr>
      <w:tblGrid>
        <w:gridCol w:w="1526"/>
        <w:gridCol w:w="1843"/>
        <w:gridCol w:w="1217"/>
        <w:gridCol w:w="2230"/>
        <w:gridCol w:w="1706"/>
      </w:tblGrid>
      <w:tr w:rsidR="005E5F4E" w:rsidTr="00254B3C">
        <w:tc>
          <w:tcPr>
            <w:tcW w:w="1526" w:type="dxa"/>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课程代码</w:t>
            </w:r>
          </w:p>
        </w:tc>
        <w:tc>
          <w:tcPr>
            <w:tcW w:w="6996" w:type="dxa"/>
            <w:gridSpan w:val="4"/>
          </w:tcPr>
          <w:p w:rsidR="005E5F4E" w:rsidRDefault="008B712D" w:rsidP="00254B3C">
            <w:pPr>
              <w:rPr>
                <w:rFonts w:asciiTheme="majorEastAsia" w:eastAsiaTheme="majorEastAsia" w:hAnsiTheme="majorEastAsia"/>
                <w:sz w:val="24"/>
                <w:szCs w:val="24"/>
              </w:rPr>
            </w:pPr>
            <w:r>
              <w:rPr>
                <w:rFonts w:asciiTheme="majorEastAsia" w:eastAsiaTheme="majorEastAsia" w:hAnsiTheme="majorEastAsia" w:hint="eastAsia"/>
                <w:sz w:val="24"/>
                <w:szCs w:val="24"/>
              </w:rPr>
              <w:t>20230271</w:t>
            </w:r>
          </w:p>
        </w:tc>
      </w:tr>
      <w:tr w:rsidR="005E5F4E" w:rsidTr="00254B3C">
        <w:tc>
          <w:tcPr>
            <w:tcW w:w="1526" w:type="dxa"/>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适用专业</w:t>
            </w:r>
          </w:p>
        </w:tc>
        <w:tc>
          <w:tcPr>
            <w:tcW w:w="1843" w:type="dxa"/>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本科课时</w:t>
            </w:r>
          </w:p>
        </w:tc>
        <w:tc>
          <w:tcPr>
            <w:tcW w:w="1217" w:type="dxa"/>
            <w:tcBorders>
              <w:right w:val="single" w:sz="4" w:space="0" w:color="auto"/>
            </w:tcBorders>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专科课时</w:t>
            </w:r>
          </w:p>
        </w:tc>
        <w:tc>
          <w:tcPr>
            <w:tcW w:w="2230" w:type="dxa"/>
            <w:tcBorders>
              <w:left w:val="single" w:sz="4" w:space="0" w:color="auto"/>
              <w:right w:val="single" w:sz="4" w:space="0" w:color="auto"/>
            </w:tcBorders>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本科学分</w:t>
            </w:r>
          </w:p>
        </w:tc>
        <w:tc>
          <w:tcPr>
            <w:tcW w:w="1706" w:type="dxa"/>
            <w:tcBorders>
              <w:left w:val="single" w:sz="4" w:space="0" w:color="auto"/>
            </w:tcBorders>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专科分</w:t>
            </w:r>
          </w:p>
        </w:tc>
      </w:tr>
      <w:tr w:rsidR="005E5F4E" w:rsidTr="00254B3C">
        <w:tc>
          <w:tcPr>
            <w:tcW w:w="1526" w:type="dxa"/>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全校各专业</w:t>
            </w:r>
          </w:p>
        </w:tc>
        <w:tc>
          <w:tcPr>
            <w:tcW w:w="1843" w:type="dxa"/>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48</w:t>
            </w:r>
          </w:p>
        </w:tc>
        <w:tc>
          <w:tcPr>
            <w:tcW w:w="1217" w:type="dxa"/>
            <w:tcBorders>
              <w:right w:val="single" w:sz="4" w:space="0" w:color="auto"/>
            </w:tcBorders>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2230" w:type="dxa"/>
            <w:tcBorders>
              <w:left w:val="single" w:sz="4" w:space="0" w:color="auto"/>
              <w:right w:val="single" w:sz="4" w:space="0" w:color="auto"/>
            </w:tcBorders>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1706" w:type="dxa"/>
            <w:tcBorders>
              <w:left w:val="single" w:sz="4" w:space="0" w:color="auto"/>
            </w:tcBorders>
          </w:tcPr>
          <w:p w:rsidR="005E5F4E" w:rsidRDefault="005E5F4E" w:rsidP="00086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r>
    </w:tbl>
    <w:p w:rsidR="005E5F4E" w:rsidRPr="005E5F4E" w:rsidRDefault="005E5F4E" w:rsidP="005E5F4E">
      <w:pPr>
        <w:rPr>
          <w:rFonts w:asciiTheme="majorEastAsia" w:eastAsiaTheme="majorEastAsia" w:hAnsiTheme="majorEastAsia"/>
          <w:sz w:val="24"/>
          <w:szCs w:val="24"/>
        </w:rPr>
      </w:pPr>
    </w:p>
    <w:p w:rsidR="001B2D62" w:rsidRDefault="001B2D62" w:rsidP="001B2D62">
      <w:r>
        <w:rPr>
          <w:rFonts w:hint="eastAsia"/>
        </w:rPr>
        <w:t>一、课程的性质与目的</w:t>
      </w:r>
    </w:p>
    <w:p w:rsidR="001B2D62" w:rsidRDefault="001B2D62" w:rsidP="0008666C">
      <w:pPr>
        <w:ind w:firstLineChars="100" w:firstLine="210"/>
      </w:pPr>
      <w:r>
        <w:rPr>
          <w:rFonts w:hint="eastAsia"/>
        </w:rPr>
        <w:t>《形势与政策》课是高校思想政治理论课的重要组成部分，是对学生进行形势与政策教育的主渠道、主阵地，是每个学生的必修课程。</w:t>
      </w:r>
    </w:p>
    <w:p w:rsidR="001B2D62" w:rsidRDefault="001B2D62" w:rsidP="001B2D62">
      <w:r>
        <w:rPr>
          <w:rFonts w:hint="eastAsia"/>
        </w:rPr>
        <w:t>本课程以马克思列宁主义、毛泽东思想、邓小平理论</w:t>
      </w:r>
      <w:r w:rsidR="005E5F4E">
        <w:rPr>
          <w:rFonts w:hint="eastAsia"/>
        </w:rPr>
        <w:t>、</w:t>
      </w:r>
      <w:r>
        <w:rPr>
          <w:rFonts w:hint="eastAsia"/>
        </w:rPr>
        <w:t>三个代表重要思想</w:t>
      </w:r>
      <w:r w:rsidR="005E5F4E">
        <w:rPr>
          <w:rFonts w:hint="eastAsia"/>
        </w:rPr>
        <w:t>和科学发展观</w:t>
      </w:r>
      <w:r>
        <w:rPr>
          <w:rFonts w:hint="eastAsia"/>
        </w:rPr>
        <w:t>为指导，深入贯彻落实</w:t>
      </w:r>
      <w:r w:rsidR="005E5F4E">
        <w:rPr>
          <w:rFonts w:hint="eastAsia"/>
        </w:rPr>
        <w:t>习近平治国理政新思想</w:t>
      </w:r>
      <w:r>
        <w:rPr>
          <w:rFonts w:hint="eastAsia"/>
        </w:rPr>
        <w:t>，紧密结合全面建</w:t>
      </w:r>
      <w:r w:rsidR="005E5F4E">
        <w:rPr>
          <w:rFonts w:hint="eastAsia"/>
        </w:rPr>
        <w:t>成</w:t>
      </w:r>
      <w:r>
        <w:rPr>
          <w:rFonts w:hint="eastAsia"/>
        </w:rPr>
        <w:t>小康社会的实际，针对学生关注的热点问题和思想特点，帮助学生认清国内外形势，全面准确地理解党的路线、方针和政策，不断培养提高大学生认识和把握形势的能力，坚定在中国共产党领导下走中国特色社会主义道路的信心和决心，为实现全面建</w:t>
      </w:r>
      <w:r w:rsidR="005E5F4E">
        <w:rPr>
          <w:rFonts w:hint="eastAsia"/>
        </w:rPr>
        <w:t>成</w:t>
      </w:r>
      <w:r>
        <w:rPr>
          <w:rFonts w:hint="eastAsia"/>
        </w:rPr>
        <w:t>小康社会</w:t>
      </w:r>
      <w:r w:rsidR="005E5F4E">
        <w:rPr>
          <w:rFonts w:hint="eastAsia"/>
        </w:rPr>
        <w:t>和中华民族伟大复兴</w:t>
      </w:r>
      <w:r>
        <w:rPr>
          <w:rFonts w:hint="eastAsia"/>
        </w:rPr>
        <w:t>的奋斗目标而发奋学习。</w:t>
      </w:r>
    </w:p>
    <w:p w:rsidR="001B2D62" w:rsidRDefault="001B2D62" w:rsidP="001B2D62">
      <w:r>
        <w:rPr>
          <w:rFonts w:hint="eastAsia"/>
        </w:rPr>
        <w:t>二、教学基本内容及要求</w:t>
      </w:r>
    </w:p>
    <w:p w:rsidR="001B2D62" w:rsidRDefault="001B2D62" w:rsidP="001B2D62">
      <w:r>
        <w:rPr>
          <w:rFonts w:hint="eastAsia"/>
        </w:rPr>
        <w:t>（一）教学基本内容</w:t>
      </w:r>
    </w:p>
    <w:p w:rsidR="001B2D62" w:rsidRDefault="001B2D62" w:rsidP="0008666C">
      <w:pPr>
        <w:ind w:firstLineChars="100" w:firstLine="210"/>
      </w:pPr>
      <w:r>
        <w:rPr>
          <w:rFonts w:hint="eastAsia"/>
        </w:rPr>
        <w:t>形势与政策课坚持</w:t>
      </w:r>
      <w:r w:rsidR="005479E4">
        <w:rPr>
          <w:rFonts w:hint="eastAsia"/>
        </w:rPr>
        <w:t>以马克思列宁主义、毛泽东思想、邓小平理论、三个代表重要思想和科学发展观为指导，深入贯彻落实习近平治国理政新思想，在当前和今后一个时期，</w:t>
      </w:r>
      <w:r>
        <w:rPr>
          <w:rFonts w:hint="eastAsia"/>
        </w:rPr>
        <w:t>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rsidR="001B2D62" w:rsidRDefault="001B2D62" w:rsidP="001B2D62">
      <w:r>
        <w:rPr>
          <w:rFonts w:hint="eastAsia"/>
        </w:rPr>
        <w:t>（二）教学基本要求</w:t>
      </w:r>
    </w:p>
    <w:p w:rsidR="001B2D62" w:rsidRDefault="001B2D62" w:rsidP="001B2D62">
      <w:r>
        <w:rPr>
          <w:rFonts w:hint="eastAsia"/>
        </w:rPr>
        <w:t>1</w:t>
      </w:r>
      <w:r>
        <w:rPr>
          <w:rFonts w:hint="eastAsia"/>
        </w:rPr>
        <w:t>、必须牢牢把握坚定正确的政治方向</w:t>
      </w:r>
    </w:p>
    <w:p w:rsidR="001B2D62" w:rsidRDefault="001B2D62" w:rsidP="0008666C">
      <w:pPr>
        <w:ind w:firstLineChars="100" w:firstLine="210"/>
      </w:pPr>
      <w:r>
        <w:rPr>
          <w:rFonts w:hint="eastAsia"/>
        </w:rPr>
        <w:t>形势与政策课要坚持以邓小平理论和三个代表“”重要思想为指导，深入贯彻落实科学发展观，用中国特色社会主义理论武装大学生，坚持用事实说话、用典型说话、用数字说话，不断提高课程的吸引力、感染力，坚定大学生走中国特色社会主义道路的理想信念；</w:t>
      </w:r>
    </w:p>
    <w:p w:rsidR="001B2D62" w:rsidRDefault="001B2D62" w:rsidP="001B2D62">
      <w:r>
        <w:rPr>
          <w:rFonts w:hint="eastAsia"/>
        </w:rPr>
        <w:t>2</w:t>
      </w:r>
      <w:r>
        <w:rPr>
          <w:rFonts w:hint="eastAsia"/>
        </w:rPr>
        <w:t>、必须体现教学内容的动态性、及时性要求</w:t>
      </w:r>
    </w:p>
    <w:p w:rsidR="001B2D62" w:rsidRDefault="001B2D62" w:rsidP="0008666C">
      <w:pPr>
        <w:ind w:firstLineChars="100" w:firstLine="210"/>
      </w:pPr>
      <w:r>
        <w:rPr>
          <w:rFonts w:hint="eastAsia"/>
        </w:rPr>
        <w:t>形势与政策课最主要的特点是形势发展变化的动态性。形势与政策课教学必须适应形势发展变化要求，紧紧围绕大学生对形势与政策发展变化的热点、难点问题组织开展教学，用党的方针政策统一大学生的思想和行动，不断提高课程的针对性、实效性</w:t>
      </w:r>
      <w:r w:rsidR="0008666C">
        <w:rPr>
          <w:rFonts w:hint="eastAsia"/>
        </w:rPr>
        <w:t>，提升学生的获得感。</w:t>
      </w:r>
    </w:p>
    <w:p w:rsidR="001B2D62" w:rsidRDefault="001B2D62" w:rsidP="001B2D62">
      <w:r>
        <w:rPr>
          <w:rFonts w:hint="eastAsia"/>
        </w:rPr>
        <w:t>3</w:t>
      </w:r>
      <w:r>
        <w:rPr>
          <w:rFonts w:hint="eastAsia"/>
        </w:rPr>
        <w:t>、必须不断加强学生认识和把握形势能力培养</w:t>
      </w:r>
    </w:p>
    <w:p w:rsidR="001B2D62" w:rsidRDefault="0008666C" w:rsidP="0008666C">
      <w:pPr>
        <w:ind w:firstLineChars="100" w:firstLine="210"/>
      </w:pPr>
      <w:r>
        <w:rPr>
          <w:rFonts w:hint="eastAsia"/>
        </w:rPr>
        <w:t>在课程教学过程中，注重</w:t>
      </w:r>
      <w:r w:rsidR="001B2D62">
        <w:rPr>
          <w:rFonts w:hint="eastAsia"/>
        </w:rPr>
        <w:t>引导学生大学生遵循正确的观点和科学的方法分析判断形势，全面准确地理解党的路线、方针和政策，不断提高大学生认识把握形势的能力，逐步树立马克思主义的形势观、政策观。</w:t>
      </w:r>
    </w:p>
    <w:p w:rsidR="0008666C" w:rsidRDefault="0008666C" w:rsidP="0008666C">
      <w:pPr>
        <w:ind w:firstLineChars="100" w:firstLine="210"/>
      </w:pPr>
      <w:r>
        <w:rPr>
          <w:rFonts w:hint="eastAsia"/>
        </w:rPr>
        <w:t>三、学习内容结构安排</w:t>
      </w:r>
    </w:p>
    <w:p w:rsidR="0008666C" w:rsidRDefault="0008666C" w:rsidP="0008666C">
      <w:pPr>
        <w:ind w:firstLineChars="100" w:firstLine="210"/>
      </w:pPr>
      <w:r>
        <w:rPr>
          <w:rFonts w:hint="eastAsia"/>
        </w:rPr>
        <w:t>由于《形势与政策》课的内容具有理论性与时效性的特点，因此其内容具有特殊性，不同于传统课程有固定的教学内容体系。本课程教学内容根据教育部下发的每学期“形势与政策教育教学要点”以及结合我校教学实际情况和学生关注的热点、焦点问题来确定。每学期从国内、国际两大板块中确定</w:t>
      </w:r>
      <w:r>
        <w:rPr>
          <w:rFonts w:hint="eastAsia"/>
        </w:rPr>
        <w:t>3</w:t>
      </w:r>
      <w:r>
        <w:rPr>
          <w:rFonts w:hint="eastAsia"/>
        </w:rPr>
        <w:t>个专题作为理论教学内容，在第三学期开设“就业形势与政策”专题。</w:t>
      </w:r>
    </w:p>
    <w:p w:rsidR="0008666C" w:rsidRDefault="0008666C" w:rsidP="0008666C">
      <w:r>
        <w:rPr>
          <w:rFonts w:hint="eastAsia"/>
        </w:rPr>
        <w:lastRenderedPageBreak/>
        <w:t>五、教学方法和教学手段</w:t>
      </w:r>
    </w:p>
    <w:p w:rsidR="00301430" w:rsidRDefault="00301430" w:rsidP="00301430">
      <w:r w:rsidRPr="00301430">
        <w:rPr>
          <w:rFonts w:hint="eastAsia"/>
        </w:rPr>
        <w:t>课程主要采取专题讲授法、讨论法、社会调查等多种方法相结合，在课堂上将该相关文件、教学内容、音像资料等整合为课件，利用学校的多媒体教学设施，更好的辅助课堂教学，增强学生学习的兴趣，使学生更好的了解当下热点问题。</w:t>
      </w:r>
    </w:p>
    <w:p w:rsidR="0008666C" w:rsidRDefault="0008666C" w:rsidP="0008666C">
      <w:r>
        <w:rPr>
          <w:rFonts w:hint="eastAsia"/>
        </w:rPr>
        <w:t>1</w:t>
      </w:r>
      <w:r>
        <w:rPr>
          <w:rFonts w:hint="eastAsia"/>
        </w:rPr>
        <w:t>、根据教育部形势与政策教育教学要点要求，精选教学内容，坚持把大学生关心的热点、难点问题作为教育的重点。</w:t>
      </w:r>
    </w:p>
    <w:p w:rsidR="0008666C" w:rsidRDefault="0008666C" w:rsidP="0008666C">
      <w:r>
        <w:rPr>
          <w:rFonts w:hint="eastAsia"/>
        </w:rPr>
        <w:t>2</w:t>
      </w:r>
      <w:r>
        <w:rPr>
          <w:rFonts w:hint="eastAsia"/>
        </w:rPr>
        <w:t>、建立适应形势与政策动态性教学需要的课程体系（课堂讲授、观看音像资料、课堂讨论等）。</w:t>
      </w:r>
    </w:p>
    <w:p w:rsidR="0008666C" w:rsidRDefault="0008666C" w:rsidP="0008666C">
      <w:r>
        <w:rPr>
          <w:rFonts w:hint="eastAsia"/>
        </w:rPr>
        <w:t>3</w:t>
      </w:r>
      <w:r>
        <w:rPr>
          <w:rFonts w:hint="eastAsia"/>
        </w:rPr>
        <w:t>、在引导学生自学的基础上，把形势与政策教育与班会、党团活动、社会实践等紧密结合，利用实习、节假日等组织学生广泛接触社会，使教育与学生思想政治工作和社会实践紧密结合，使形势与政策教育更加生动、形象、活泼地开展。</w:t>
      </w:r>
    </w:p>
    <w:p w:rsidR="0008666C" w:rsidRDefault="00301430" w:rsidP="0008666C">
      <w:r>
        <w:rPr>
          <w:rFonts w:hint="eastAsia"/>
        </w:rPr>
        <w:t>4</w:t>
      </w:r>
      <w:r>
        <w:rPr>
          <w:rFonts w:hint="eastAsia"/>
        </w:rPr>
        <w:t>、</w:t>
      </w:r>
      <w:r w:rsidR="0008666C">
        <w:rPr>
          <w:rFonts w:hint="eastAsia"/>
        </w:rPr>
        <w:t>在教学手段上，充分利用多媒体等现代教学手段。围绕教育主题，对相关信息资料采用多角度、大信息量分析介绍的教学方式，在教学课件中大量融入照片、图表和视频资料等，使学生在听课中可以获得更多的知识和信息，增强的教育的吸引力和感染力。</w:t>
      </w:r>
    </w:p>
    <w:p w:rsidR="00301430" w:rsidRDefault="00301430" w:rsidP="00301430">
      <w:pPr>
        <w:ind w:firstLineChars="100" w:firstLine="210"/>
      </w:pPr>
      <w:r>
        <w:rPr>
          <w:rFonts w:hint="eastAsia"/>
        </w:rPr>
        <w:t>六、教材与参考书</w:t>
      </w:r>
    </w:p>
    <w:p w:rsidR="00301430" w:rsidRDefault="00301430" w:rsidP="00301430">
      <w:pPr>
        <w:ind w:firstLineChars="100" w:firstLine="210"/>
      </w:pPr>
      <w:r>
        <w:rPr>
          <w:rFonts w:hint="eastAsia"/>
        </w:rPr>
        <w:t>（一）课程使用教材</w:t>
      </w:r>
    </w:p>
    <w:p w:rsidR="00301430" w:rsidRDefault="00301430" w:rsidP="00301430">
      <w:pPr>
        <w:ind w:firstLineChars="100" w:firstLine="210"/>
      </w:pPr>
      <w:r>
        <w:rPr>
          <w:rFonts w:hint="eastAsia"/>
        </w:rPr>
        <w:t>《实事报告（大学生版）》</w:t>
      </w:r>
    </w:p>
    <w:p w:rsidR="00301430" w:rsidRDefault="00301430" w:rsidP="00301430">
      <w:pPr>
        <w:ind w:firstLineChars="100" w:firstLine="210"/>
      </w:pPr>
      <w:r>
        <w:rPr>
          <w:rFonts w:hint="eastAsia"/>
        </w:rPr>
        <w:t>（二）课程资源</w:t>
      </w:r>
    </w:p>
    <w:p w:rsidR="00301430" w:rsidRDefault="00301430" w:rsidP="00301430">
      <w:pPr>
        <w:ind w:firstLineChars="100" w:firstLine="210"/>
      </w:pPr>
      <w:r w:rsidRPr="00301430">
        <w:rPr>
          <w:rFonts w:hint="eastAsia"/>
        </w:rPr>
        <w:t>1</w:t>
      </w:r>
      <w:r>
        <w:rPr>
          <w:rFonts w:hint="eastAsia"/>
        </w:rPr>
        <w:t>、教育部社科司：《高校形势与政策课教学要点》</w:t>
      </w:r>
    </w:p>
    <w:p w:rsidR="00301430" w:rsidRDefault="00301430" w:rsidP="00301430">
      <w:pPr>
        <w:ind w:firstLineChars="100" w:firstLine="210"/>
      </w:pPr>
      <w:r>
        <w:rPr>
          <w:rFonts w:hint="eastAsia"/>
        </w:rPr>
        <w:t>2</w:t>
      </w:r>
      <w:r>
        <w:rPr>
          <w:rFonts w:hint="eastAsia"/>
        </w:rPr>
        <w:t>、</w:t>
      </w:r>
      <w:r w:rsidRPr="00301430">
        <w:rPr>
          <w:rFonts w:hint="eastAsia"/>
        </w:rPr>
        <w:t>多媒体资源、网络资源</w:t>
      </w:r>
    </w:p>
    <w:p w:rsidR="00301430" w:rsidRDefault="00301430" w:rsidP="00301430">
      <w:pPr>
        <w:ind w:firstLineChars="100" w:firstLine="210"/>
      </w:pPr>
      <w:r>
        <w:rPr>
          <w:rFonts w:hint="eastAsia"/>
        </w:rPr>
        <w:t>3</w:t>
      </w:r>
      <w:r>
        <w:rPr>
          <w:rFonts w:hint="eastAsia"/>
        </w:rPr>
        <w:t>、有关中央重要的会议文件、中央领导人讲话；《中国青年报》；《人民日报》；人民网；新华网</w:t>
      </w:r>
    </w:p>
    <w:p w:rsidR="00301430" w:rsidRDefault="00301430" w:rsidP="00301430">
      <w:r>
        <w:rPr>
          <w:rFonts w:hint="eastAsia"/>
        </w:rPr>
        <w:t>七、本课程的考核方法及成绩评定标准</w:t>
      </w:r>
    </w:p>
    <w:p w:rsidR="00301430" w:rsidRDefault="00301430" w:rsidP="00301430">
      <w:r>
        <w:rPr>
          <w:rFonts w:hint="eastAsia"/>
        </w:rPr>
        <w:t>形势与政策课要按照必修课要求进行考核</w:t>
      </w:r>
      <w:r w:rsidR="000B7356">
        <w:rPr>
          <w:rFonts w:hint="eastAsia"/>
        </w:rPr>
        <w:t>。</w:t>
      </w:r>
    </w:p>
    <w:tbl>
      <w:tblPr>
        <w:tblStyle w:val="a3"/>
        <w:tblW w:w="0" w:type="auto"/>
        <w:tblLook w:val="04A0"/>
      </w:tblPr>
      <w:tblGrid>
        <w:gridCol w:w="680"/>
        <w:gridCol w:w="1129"/>
        <w:gridCol w:w="904"/>
        <w:gridCol w:w="1223"/>
        <w:gridCol w:w="1701"/>
        <w:gridCol w:w="1275"/>
        <w:gridCol w:w="851"/>
        <w:gridCol w:w="759"/>
      </w:tblGrid>
      <w:tr w:rsidR="00A836FD" w:rsidTr="000B7356">
        <w:tc>
          <w:tcPr>
            <w:tcW w:w="680" w:type="dxa"/>
            <w:tcBorders>
              <w:bottom w:val="nil"/>
              <w:right w:val="single" w:sz="4" w:space="0" w:color="auto"/>
            </w:tcBorders>
          </w:tcPr>
          <w:p w:rsidR="00A836FD" w:rsidRDefault="00A836FD" w:rsidP="000B7356">
            <w:pPr>
              <w:jc w:val="center"/>
            </w:pPr>
            <w:r>
              <w:rPr>
                <w:rFonts w:hint="eastAsia"/>
              </w:rPr>
              <w:t>序号</w:t>
            </w:r>
          </w:p>
        </w:tc>
        <w:tc>
          <w:tcPr>
            <w:tcW w:w="1129" w:type="dxa"/>
            <w:tcBorders>
              <w:left w:val="single" w:sz="4" w:space="0" w:color="auto"/>
              <w:bottom w:val="nil"/>
            </w:tcBorders>
          </w:tcPr>
          <w:p w:rsidR="00A836FD" w:rsidRDefault="00A836FD" w:rsidP="000B7356">
            <w:pPr>
              <w:jc w:val="center"/>
            </w:pPr>
            <w:r>
              <w:rPr>
                <w:rFonts w:hint="eastAsia"/>
              </w:rPr>
              <w:t>项目</w:t>
            </w:r>
          </w:p>
        </w:tc>
        <w:tc>
          <w:tcPr>
            <w:tcW w:w="2127" w:type="dxa"/>
            <w:gridSpan w:val="2"/>
          </w:tcPr>
          <w:p w:rsidR="00A836FD" w:rsidRDefault="00A836FD" w:rsidP="000B7356">
            <w:pPr>
              <w:jc w:val="center"/>
            </w:pPr>
            <w:r w:rsidRPr="00A836FD">
              <w:rPr>
                <w:rFonts w:hint="eastAsia"/>
              </w:rPr>
              <w:t>次数及时间安排</w:t>
            </w:r>
          </w:p>
        </w:tc>
        <w:tc>
          <w:tcPr>
            <w:tcW w:w="1701" w:type="dxa"/>
            <w:vMerge w:val="restart"/>
          </w:tcPr>
          <w:p w:rsidR="00A836FD" w:rsidRDefault="00A836FD" w:rsidP="000B7356">
            <w:pPr>
              <w:jc w:val="center"/>
            </w:pPr>
            <w:r>
              <w:rPr>
                <w:rFonts w:hint="eastAsia"/>
              </w:rPr>
              <w:t>形式</w:t>
            </w:r>
          </w:p>
        </w:tc>
        <w:tc>
          <w:tcPr>
            <w:tcW w:w="1275" w:type="dxa"/>
            <w:vMerge w:val="restart"/>
          </w:tcPr>
          <w:p w:rsidR="00A836FD" w:rsidRDefault="00A836FD" w:rsidP="000B7356">
            <w:pPr>
              <w:jc w:val="center"/>
            </w:pPr>
            <w:r>
              <w:rPr>
                <w:rFonts w:hint="eastAsia"/>
              </w:rPr>
              <w:t>所占成绩比例</w:t>
            </w:r>
          </w:p>
        </w:tc>
        <w:tc>
          <w:tcPr>
            <w:tcW w:w="851" w:type="dxa"/>
            <w:vMerge w:val="restart"/>
          </w:tcPr>
          <w:p w:rsidR="00A836FD" w:rsidRDefault="00A836FD" w:rsidP="000B7356">
            <w:pPr>
              <w:jc w:val="center"/>
            </w:pPr>
            <w:r>
              <w:rPr>
                <w:rFonts w:hint="eastAsia"/>
              </w:rPr>
              <w:t>合计</w:t>
            </w:r>
          </w:p>
        </w:tc>
        <w:tc>
          <w:tcPr>
            <w:tcW w:w="759" w:type="dxa"/>
            <w:vMerge w:val="restart"/>
          </w:tcPr>
          <w:p w:rsidR="00A836FD" w:rsidRDefault="00A836FD" w:rsidP="0008666C">
            <w:r>
              <w:rPr>
                <w:rFonts w:hint="eastAsia"/>
              </w:rPr>
              <w:t>备注</w:t>
            </w:r>
          </w:p>
        </w:tc>
      </w:tr>
      <w:tr w:rsidR="00A836FD" w:rsidTr="000B7356">
        <w:tc>
          <w:tcPr>
            <w:tcW w:w="680" w:type="dxa"/>
            <w:tcBorders>
              <w:top w:val="nil"/>
              <w:right w:val="single" w:sz="4" w:space="0" w:color="auto"/>
            </w:tcBorders>
          </w:tcPr>
          <w:p w:rsidR="00A836FD" w:rsidRDefault="00A836FD" w:rsidP="000B7356">
            <w:pPr>
              <w:jc w:val="center"/>
            </w:pPr>
          </w:p>
        </w:tc>
        <w:tc>
          <w:tcPr>
            <w:tcW w:w="1129" w:type="dxa"/>
            <w:tcBorders>
              <w:top w:val="nil"/>
              <w:left w:val="single" w:sz="4" w:space="0" w:color="auto"/>
            </w:tcBorders>
          </w:tcPr>
          <w:p w:rsidR="00A836FD" w:rsidRDefault="00A836FD" w:rsidP="000B7356">
            <w:pPr>
              <w:jc w:val="center"/>
            </w:pPr>
          </w:p>
        </w:tc>
        <w:tc>
          <w:tcPr>
            <w:tcW w:w="904" w:type="dxa"/>
            <w:tcBorders>
              <w:right w:val="single" w:sz="4" w:space="0" w:color="auto"/>
            </w:tcBorders>
          </w:tcPr>
          <w:p w:rsidR="00A836FD" w:rsidRDefault="00A836FD" w:rsidP="000B7356">
            <w:pPr>
              <w:jc w:val="center"/>
            </w:pPr>
            <w:r w:rsidRPr="00A836FD">
              <w:rPr>
                <w:rFonts w:hint="eastAsia"/>
              </w:rPr>
              <w:t>合计</w:t>
            </w:r>
          </w:p>
        </w:tc>
        <w:tc>
          <w:tcPr>
            <w:tcW w:w="1223" w:type="dxa"/>
            <w:tcBorders>
              <w:left w:val="single" w:sz="4" w:space="0" w:color="auto"/>
            </w:tcBorders>
          </w:tcPr>
          <w:p w:rsidR="00A836FD" w:rsidRDefault="00A836FD" w:rsidP="000B7356">
            <w:pPr>
              <w:jc w:val="center"/>
            </w:pPr>
            <w:r>
              <w:rPr>
                <w:rFonts w:hint="eastAsia"/>
              </w:rPr>
              <w:t>安排</w:t>
            </w:r>
          </w:p>
        </w:tc>
        <w:tc>
          <w:tcPr>
            <w:tcW w:w="1701" w:type="dxa"/>
            <w:vMerge/>
          </w:tcPr>
          <w:p w:rsidR="00A836FD" w:rsidRDefault="00A836FD" w:rsidP="000B7356">
            <w:pPr>
              <w:jc w:val="center"/>
            </w:pPr>
          </w:p>
        </w:tc>
        <w:tc>
          <w:tcPr>
            <w:tcW w:w="1275" w:type="dxa"/>
            <w:vMerge/>
          </w:tcPr>
          <w:p w:rsidR="00A836FD" w:rsidRDefault="00A836FD" w:rsidP="000B7356">
            <w:pPr>
              <w:jc w:val="center"/>
            </w:pPr>
          </w:p>
        </w:tc>
        <w:tc>
          <w:tcPr>
            <w:tcW w:w="851" w:type="dxa"/>
            <w:vMerge/>
          </w:tcPr>
          <w:p w:rsidR="00A836FD" w:rsidRDefault="00A836FD" w:rsidP="000B7356">
            <w:pPr>
              <w:jc w:val="center"/>
            </w:pPr>
          </w:p>
        </w:tc>
        <w:tc>
          <w:tcPr>
            <w:tcW w:w="759" w:type="dxa"/>
            <w:vMerge/>
          </w:tcPr>
          <w:p w:rsidR="00A836FD" w:rsidRDefault="00A836FD" w:rsidP="0008666C"/>
        </w:tc>
      </w:tr>
      <w:tr w:rsidR="000B7356" w:rsidTr="000B7356">
        <w:tc>
          <w:tcPr>
            <w:tcW w:w="680" w:type="dxa"/>
          </w:tcPr>
          <w:p w:rsidR="000B7356" w:rsidRDefault="000B7356" w:rsidP="000B7356">
            <w:pPr>
              <w:jc w:val="center"/>
            </w:pPr>
            <w:r>
              <w:rPr>
                <w:rFonts w:hint="eastAsia"/>
              </w:rPr>
              <w:t>1</w:t>
            </w:r>
          </w:p>
        </w:tc>
        <w:tc>
          <w:tcPr>
            <w:tcW w:w="1129" w:type="dxa"/>
          </w:tcPr>
          <w:p w:rsidR="000B7356" w:rsidRDefault="000B7356" w:rsidP="000B7356">
            <w:pPr>
              <w:jc w:val="center"/>
            </w:pPr>
            <w:r w:rsidRPr="00A836FD">
              <w:rPr>
                <w:rFonts w:hint="eastAsia"/>
              </w:rPr>
              <w:t>理论考核</w:t>
            </w:r>
          </w:p>
        </w:tc>
        <w:tc>
          <w:tcPr>
            <w:tcW w:w="904" w:type="dxa"/>
            <w:tcBorders>
              <w:right w:val="single" w:sz="4" w:space="0" w:color="auto"/>
            </w:tcBorders>
          </w:tcPr>
          <w:p w:rsidR="000B7356" w:rsidRDefault="000B7356" w:rsidP="000B7356">
            <w:pPr>
              <w:jc w:val="center"/>
            </w:pPr>
            <w:r>
              <w:rPr>
                <w:rFonts w:hint="eastAsia"/>
              </w:rPr>
              <w:t>1</w:t>
            </w:r>
          </w:p>
        </w:tc>
        <w:tc>
          <w:tcPr>
            <w:tcW w:w="1223" w:type="dxa"/>
            <w:tcBorders>
              <w:left w:val="single" w:sz="4" w:space="0" w:color="auto"/>
            </w:tcBorders>
          </w:tcPr>
          <w:p w:rsidR="000B7356" w:rsidRDefault="000B7356" w:rsidP="000B7356">
            <w:pPr>
              <w:jc w:val="center"/>
            </w:pPr>
            <w:r>
              <w:rPr>
                <w:rFonts w:hint="eastAsia"/>
              </w:rPr>
              <w:t>每学年课程结束后</w:t>
            </w:r>
          </w:p>
        </w:tc>
        <w:tc>
          <w:tcPr>
            <w:tcW w:w="1701" w:type="dxa"/>
          </w:tcPr>
          <w:p w:rsidR="000B7356" w:rsidRDefault="000B7356" w:rsidP="000B7356">
            <w:pPr>
              <w:jc w:val="center"/>
            </w:pPr>
            <w:r w:rsidRPr="000B7356">
              <w:rPr>
                <w:rFonts w:hint="eastAsia"/>
              </w:rPr>
              <w:t>开卷（课程作业）</w:t>
            </w:r>
          </w:p>
        </w:tc>
        <w:tc>
          <w:tcPr>
            <w:tcW w:w="1275" w:type="dxa"/>
          </w:tcPr>
          <w:p w:rsidR="000B7356" w:rsidRDefault="000B7356" w:rsidP="000B7356">
            <w:pPr>
              <w:jc w:val="center"/>
            </w:pPr>
            <w:r>
              <w:rPr>
                <w:rFonts w:hint="eastAsia"/>
              </w:rPr>
              <w:t>50%</w:t>
            </w:r>
          </w:p>
        </w:tc>
        <w:tc>
          <w:tcPr>
            <w:tcW w:w="851" w:type="dxa"/>
          </w:tcPr>
          <w:p w:rsidR="000B7356" w:rsidRDefault="000B7356" w:rsidP="000B7356">
            <w:pPr>
              <w:jc w:val="center"/>
            </w:pPr>
            <w:r>
              <w:rPr>
                <w:rFonts w:hint="eastAsia"/>
              </w:rPr>
              <w:t>50%</w:t>
            </w:r>
          </w:p>
        </w:tc>
        <w:tc>
          <w:tcPr>
            <w:tcW w:w="759" w:type="dxa"/>
          </w:tcPr>
          <w:p w:rsidR="000B7356" w:rsidRDefault="000B7356" w:rsidP="0008666C"/>
        </w:tc>
      </w:tr>
      <w:tr w:rsidR="000B7356" w:rsidTr="000B7356">
        <w:tc>
          <w:tcPr>
            <w:tcW w:w="680" w:type="dxa"/>
          </w:tcPr>
          <w:p w:rsidR="000B7356" w:rsidRDefault="000B7356" w:rsidP="000B7356">
            <w:pPr>
              <w:jc w:val="center"/>
            </w:pPr>
            <w:r>
              <w:rPr>
                <w:rFonts w:hint="eastAsia"/>
              </w:rPr>
              <w:t>2</w:t>
            </w:r>
          </w:p>
        </w:tc>
        <w:tc>
          <w:tcPr>
            <w:tcW w:w="1129" w:type="dxa"/>
          </w:tcPr>
          <w:p w:rsidR="000B7356" w:rsidRDefault="000B7356" w:rsidP="000B7356">
            <w:pPr>
              <w:jc w:val="center"/>
            </w:pPr>
            <w:r w:rsidRPr="00A836FD">
              <w:rPr>
                <w:rFonts w:hint="eastAsia"/>
              </w:rPr>
              <w:t>过程考核</w:t>
            </w:r>
          </w:p>
        </w:tc>
        <w:tc>
          <w:tcPr>
            <w:tcW w:w="904" w:type="dxa"/>
            <w:tcBorders>
              <w:right w:val="single" w:sz="4" w:space="0" w:color="auto"/>
            </w:tcBorders>
          </w:tcPr>
          <w:p w:rsidR="000B7356" w:rsidRDefault="000B7356" w:rsidP="000B7356">
            <w:pPr>
              <w:jc w:val="center"/>
            </w:pPr>
          </w:p>
        </w:tc>
        <w:tc>
          <w:tcPr>
            <w:tcW w:w="1223" w:type="dxa"/>
            <w:tcBorders>
              <w:left w:val="single" w:sz="4" w:space="0" w:color="auto"/>
            </w:tcBorders>
          </w:tcPr>
          <w:p w:rsidR="000B7356" w:rsidRDefault="000B7356" w:rsidP="000B7356">
            <w:pPr>
              <w:jc w:val="center"/>
            </w:pPr>
            <w:r>
              <w:rPr>
                <w:rFonts w:hint="eastAsia"/>
              </w:rPr>
              <w:t>根据授课内容自行</w:t>
            </w:r>
          </w:p>
          <w:p w:rsidR="000B7356" w:rsidRDefault="000B7356" w:rsidP="000B7356">
            <w:pPr>
              <w:jc w:val="center"/>
            </w:pPr>
            <w:r>
              <w:rPr>
                <w:rFonts w:hint="eastAsia"/>
              </w:rPr>
              <w:t>安排</w:t>
            </w:r>
          </w:p>
        </w:tc>
        <w:tc>
          <w:tcPr>
            <w:tcW w:w="1701" w:type="dxa"/>
          </w:tcPr>
          <w:p w:rsidR="000B7356" w:rsidRDefault="000B7356" w:rsidP="000B7356">
            <w:r w:rsidRPr="000B7356">
              <w:rPr>
                <w:rFonts w:hint="eastAsia"/>
              </w:rPr>
              <w:t>①课堂提问</w:t>
            </w:r>
          </w:p>
          <w:p w:rsidR="000B7356" w:rsidRDefault="000B7356" w:rsidP="000B7356">
            <w:r w:rsidRPr="000B7356">
              <w:rPr>
                <w:rFonts w:hint="eastAsia"/>
              </w:rPr>
              <w:t>②出勤</w:t>
            </w:r>
          </w:p>
          <w:p w:rsidR="000B7356" w:rsidRDefault="000B7356" w:rsidP="000B7356">
            <w:r w:rsidRPr="000B7356">
              <w:rPr>
                <w:rFonts w:hint="eastAsia"/>
              </w:rPr>
              <w:t>③作业</w:t>
            </w:r>
          </w:p>
        </w:tc>
        <w:tc>
          <w:tcPr>
            <w:tcW w:w="1275" w:type="dxa"/>
          </w:tcPr>
          <w:p w:rsidR="000B7356" w:rsidRDefault="000B7356" w:rsidP="000B7356">
            <w:pPr>
              <w:jc w:val="center"/>
            </w:pPr>
            <w:r>
              <w:rPr>
                <w:rFonts w:hint="eastAsia"/>
              </w:rPr>
              <w:t>50%</w:t>
            </w:r>
          </w:p>
        </w:tc>
        <w:tc>
          <w:tcPr>
            <w:tcW w:w="851" w:type="dxa"/>
          </w:tcPr>
          <w:p w:rsidR="000B7356" w:rsidRDefault="000B7356" w:rsidP="000B7356">
            <w:pPr>
              <w:jc w:val="center"/>
            </w:pPr>
            <w:r>
              <w:rPr>
                <w:rFonts w:hint="eastAsia"/>
              </w:rPr>
              <w:t>50%</w:t>
            </w:r>
          </w:p>
        </w:tc>
        <w:tc>
          <w:tcPr>
            <w:tcW w:w="759" w:type="dxa"/>
          </w:tcPr>
          <w:p w:rsidR="000B7356" w:rsidRDefault="000B7356" w:rsidP="0008666C"/>
        </w:tc>
      </w:tr>
    </w:tbl>
    <w:p w:rsidR="008B712D" w:rsidRDefault="008B712D" w:rsidP="00D314A9">
      <w:pPr>
        <w:rPr>
          <w:rFonts w:asciiTheme="majorEastAsia" w:eastAsiaTheme="majorEastAsia" w:hAnsiTheme="majorEastAsia" w:hint="eastAsia"/>
          <w:szCs w:val="21"/>
        </w:rPr>
      </w:pPr>
    </w:p>
    <w:p w:rsidR="008B712D" w:rsidRDefault="008B712D" w:rsidP="00D314A9">
      <w:pPr>
        <w:rPr>
          <w:rFonts w:asciiTheme="majorEastAsia" w:eastAsiaTheme="majorEastAsia" w:hAnsiTheme="majorEastAsia" w:hint="eastAsia"/>
          <w:szCs w:val="21"/>
        </w:rPr>
      </w:pP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附：</w:t>
      </w:r>
      <w:r w:rsidRPr="00D314A9">
        <w:rPr>
          <w:szCs w:val="21"/>
        </w:rPr>
        <w:t>教育部高校思想政治理论课教学指导委员会</w:t>
      </w:r>
      <w:r w:rsidRPr="00D314A9">
        <w:rPr>
          <w:rFonts w:asciiTheme="majorEastAsia" w:eastAsiaTheme="majorEastAsia" w:hAnsiTheme="majorEastAsia" w:hint="eastAsia"/>
          <w:szCs w:val="21"/>
        </w:rPr>
        <w:t>2017年上半年高校“形势与政策”教育教学要点</w:t>
      </w:r>
    </w:p>
    <w:p w:rsidR="00D314A9" w:rsidRPr="00D314A9" w:rsidRDefault="00D314A9" w:rsidP="00D314A9">
      <w:pPr>
        <w:rPr>
          <w:rFonts w:asciiTheme="majorEastAsia" w:eastAsiaTheme="majorEastAsia" w:hAnsiTheme="majorEastAsia"/>
          <w:szCs w:val="21"/>
        </w:rPr>
      </w:pP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 xml:space="preserve">    2017年是实施“十三五”规划承上启下的重要一年，下半年将召开党的十九大。2017年上半年高校形势与政策教育教学，要全面贯彻党的十八大和十八届三中、四中、五中、六中全会精神，深入学习贯彻习近平总书记系列重要讲话精神和治国理政新理念新思想新战略，认真开展社会主义核心价值观宣传教育，引导青年学生正确认识世界和中国发展大势，正确认识中国特色和国际比较，正确认识时代责任和历史使命，正确认识远大抱负和脚踏实地，坚定中国特色社会主义道路自信、理论自信、制度自信、文化自信。</w:t>
      </w:r>
    </w:p>
    <w:p w:rsidR="00D314A9" w:rsidRPr="00D314A9" w:rsidRDefault="00D314A9" w:rsidP="00D314A9">
      <w:pPr>
        <w:rPr>
          <w:rFonts w:asciiTheme="majorEastAsia" w:eastAsiaTheme="majorEastAsia" w:hAnsiTheme="majorEastAsia"/>
          <w:szCs w:val="21"/>
        </w:rPr>
      </w:pP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国内“形势与政策”教育教学要点</w:t>
      </w:r>
    </w:p>
    <w:p w:rsidR="00D314A9" w:rsidRPr="00D314A9" w:rsidRDefault="00D314A9" w:rsidP="00D314A9">
      <w:pPr>
        <w:rPr>
          <w:rFonts w:asciiTheme="majorEastAsia" w:eastAsiaTheme="majorEastAsia" w:hAnsiTheme="majorEastAsia"/>
          <w:szCs w:val="21"/>
        </w:rPr>
      </w:pP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一、全面深入宣讲习近平总书记系列重要讲话精神和治国理政新理念新思想新战略，为党的十九大召开营造良好氛围</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党的十八大以来，以习近平同志为核心的党中央坚持和发展中国特色社会主义，勇于实践、善于创新，不断深化对共产党执政规律、社会主义建设规律、人类社会发展规律的认识，形成一系列治国理政新理念新思想新战略。在教学中要把握好主题主线和重点着力点。一要突出坚持和发展中国特色社会主义这个主题，充分展示党的十八大以来党和国家各项事业的新发展新创造，展示中国特色社会主义的强大生命力。二要突出治国理政这条主线，深入阐释习近平总书记系列重要讲话精神和治国理政新理念新思想新战略的时代背景、重大意义、科学内涵和核心要义，阐释贯穿其中的坚定信仰追求、历史担当精神、真挚为民情怀和科学方法论。三要突出新的理论创造和新的思想观点，展现与时俱进的理论品格和时代感召力。要持续深化习近平总书记系列重要讲话精神的学习宣传教育，引导青年学生读原著、学原文、悟原理，不断深化对马克思主义中国化最新成果的理解和认识。</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二、宣讲党的十八届六中全会精神，深刻领会全面从严治党的重大部署</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党的十八届六中全会是在我国进入全面建成小康社会决胜阶段召开的一次十分重要的会议。宣讲六中全会精神，一要准确把握全会重要意义，宣讲好全会精神对顺利推进具有许多新的历史特点的伟大斗争、党的建设新的伟大工程、中国特色社会主义伟大事业，具有重大而深远的意义。二要围绕全面从严治党这个主题，深入解读新形势新任务下党的建设的新要求，引导青年学生深刻认识全面从严治党的重要性紧迫性。三要围绕习近平总书记重要讲话，围绕全会通过的《关于新形势下党内政治生活的若干准则》和《中国共产党党内监督条例》，把加强和规范党内政治生活、加强党内监督的主要内容和基本精神讲清楚。四要引导青年学生增强“四个意识”，自觉在思想上政治上行动上同以习近平同志为核心的党中央保持高度一致。在宣讲中要准确领会、深入贯彻中央精神，灵活运用宣讲方法，掌握宣讲艺术，用国情党情世情具体而深刻的变化说服人、教育人、引导人。</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三、围绕迎接党的十九大、加强和改进新形势下高校思想政治工作、培育和弘扬社会主义核心价值观等主题深入开展教育活动</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要围绕青年学生关心关注的热点，聚焦主题，主动设置议题，有针对性地开展教育。一要围绕迎接党的十九大召开，大力宣讲党的十八大以来国家日益富强、民族日益振兴、人民生活幸福安康的生动局面。二要结合贯彻落实全国高校思想政治工作会议精神，深入宣讲加强和改进高校思想政治工作的重要意义、总体要求、基本原则、重要举措，引导青年学生按照党的要求努力成长为中国特色社会主义合格建设者和可靠接班人。三要坚持不懈培育和弘扬社会主义核心价值观，坚持把社会主义核心价值观贯穿到教书育人全过程，引导青年学生勤学、修德、明辨、笃实，做社会主义核心价值观的坚定信仰者、积极传播者、模范践行者。</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四、准确阐释当前经济形势和发展前景</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2016年以来,我国加强和改善党对经济工作的领导，坚持稳中求进工作总基调，坚持新发展理念，以推进供给侧结构性改革为主线，适度扩大总需求，坚定推进改革，妥善应对风险挑战，经济社会保持平稳健康发展，实现了“十三五”良好开局。一要准确阐释我国经济发展形势。我国经济形势总的特点是缓中趋稳、稳中向好，经济运行保持在合理区间，质量和效益提高。经济结构继续优化，经济对发展的支撑作用增强，改革开放取得新突破，人民生活持续改善，生态环境有所好转。同时，我国经济运行中产能过剩和需求结构升级矛盾突出，经济增长内生动力不足，金融风险有所积聚，部分地区困难增多等矛盾和问题要高度重视，继续努力加以解决。二要着力宣讲经济运行中的积极变化。重点阐述党中央作出经济发展进入新常态的重大判断，形成以新发展理念为指导、以供给侧结构性改革为主线的政策体系，对经济工作思想方法作出重大调整，要坚定信心一步一个脚印向前迈进。三要深入宣讲中央</w:t>
      </w:r>
      <w:r w:rsidRPr="00D314A9">
        <w:rPr>
          <w:rFonts w:asciiTheme="majorEastAsia" w:eastAsiaTheme="majorEastAsia" w:hAnsiTheme="majorEastAsia" w:hint="eastAsia"/>
          <w:szCs w:val="21"/>
        </w:rPr>
        <w:lastRenderedPageBreak/>
        <w:t>经济工作会议的总体部署。重点阐释稳中求进工作总基调，重点阐释供给侧结构性改革最终目的是满足需求，主攻方向是提高供给质量，根本途径是深化改革，努力实现供求关系新的动态均衡。四要准确把握2017年经济工作的主要任务。重点解读深入推进“三去一降一补”，深入推进农业供给侧结构性改革，着力振兴实体经济，促进房地产市场平稳健康发展，保障和改善民生的各项主要任务和要求。</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五、全面把握农业现代化发展现状和主要任务</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农业现代化是全面建成小康社会、实现现代化的基础。《全国农业现代化规划（2016-2020年）》对未来五年农业现代化建设的战略方向和实施路径作出了明确安排。在教学中，一要引导青年学生了解我国农业发展现状。农业现代化已具有坚实基础，进入全面推进、重点突破、梯次实现的新阶段。同时还面临很多新老矛盾，部分农产品供求结构性失衡、农业竞争力不强、农民增收难度大等问题日益凸显。二要引导青年学生把握农业现代化的发展定位、发展主线和战略重点。在发展定位上，农业的根本出路在于现代化，农业现代化是国家现代化的基础和支撑。在发展主线上，新形势下农业主要矛盾已经由总量不足转变为结构性矛盾，要推进农业供给侧结构性改革，提高农业综合效益和竞争力。在战略重点上，坚持以我为主、立足国内、确保产能、适度进口、科技支撑的国家粮食安全战略，突出抓好建设现代农业产业体系、生产体系、经营体系三个重点，紧紧扭住发展现代农业、增加农民收入、建设社会主义新农村三大任务。三要充分阐释农业现代化的主基调，就是要“创新强农，协调惠农，绿色兴农，开放助农，共享富农”。四要描绘到2020年农业现代化前景，到2020年全国农业现代化要取得明显进展，产能稳固、产品安全、方式绿色、设施先进、规模适度、市场导向。</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六、正确认识两岸关系发展面临的新形势</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两岸形势复杂严峻，克难前行。引导青年学生正确认识两岸关系发展新形势，一要深刻理解2016年国共两党领导人会面的重大意义。这是岛内政局发生重大变化之后国共领导人首次会面，对继续保持国共两党高层互动、巩固共同政治基础，对维护两岸关系和平发展与台海和平稳定、维护两岸同胞福祉，具有重大积极意义。二要准确把握指引两岸关系发展的六点意见，即坚持体现一个中国原则的“九二共识”，坚决反对“台独”分裂势力及其活动，推进两岸经济社会融合发展，共同弘扬中华文化，增进两岸同胞福祉，共同致力于实现中华民族伟大复兴。三要深刻认识两岸是割舍不断的命运共同体，坚持体现一中原则的政治基础，维护台海稳定，维护两岸关系和平发展，是两岸同胞的民意基础。确保国家团结不被分裂，维护中华民族的根本利益，是全体中华儿女共同的意志。四要充分认识两岸关系发展、台湾同胞前途系于中华民族伟大复兴。两岸同胞都是民族复兴的参与者、推动者、获益者。两岸同胞愿望不可违，民族复兴大势不可挡。我们要团结广大台湾同胞为两岸关系和平发展、为中华民族伟大复兴共同奋斗。</w:t>
      </w:r>
    </w:p>
    <w:p w:rsidR="00D314A9" w:rsidRPr="00D314A9" w:rsidRDefault="00D314A9" w:rsidP="00D314A9">
      <w:pPr>
        <w:rPr>
          <w:rFonts w:asciiTheme="majorEastAsia" w:eastAsiaTheme="majorEastAsia" w:hAnsiTheme="majorEastAsia"/>
          <w:szCs w:val="21"/>
        </w:rPr>
      </w:pP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国际“形势与政策”教育教学要点</w:t>
      </w:r>
    </w:p>
    <w:p w:rsidR="00D314A9" w:rsidRPr="00D314A9" w:rsidRDefault="00D314A9" w:rsidP="00D314A9">
      <w:pPr>
        <w:rPr>
          <w:rFonts w:asciiTheme="majorEastAsia" w:eastAsiaTheme="majorEastAsia" w:hAnsiTheme="majorEastAsia"/>
          <w:szCs w:val="21"/>
        </w:rPr>
      </w:pP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一、把握大国关系发展方向</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2017年大国内政将发生一系列重要变化，引发大国关系新的互动。一要引导青年学生正确认识美国内外政策调整对大国关系及我国外部环境产生的影响，认识到不管美国政府和领导人如何更替，中美共同利益远远大于矛盾分歧、协调合作远远大于竞争摩擦，我国始终致力于与美国构建不冲突、不对抗、相互尊重、合作共赢的新型大国关系，确保中美关系继续沿着正确轨道健康稳定前行。二要引导青年学生正确认识法国、德国、韩国大选。法国、德国是西方重要成员，韩国是我国周边重要国家，三国内外政策变化将引发主要大国关系调整，影响国际和地区局势变化。要向青年学生阐明我国与三国增强政治互信、推进务实合作、深</w:t>
      </w:r>
      <w:r w:rsidRPr="00D314A9">
        <w:rPr>
          <w:rFonts w:asciiTheme="majorEastAsia" w:eastAsiaTheme="majorEastAsia" w:hAnsiTheme="majorEastAsia" w:hint="eastAsia"/>
          <w:szCs w:val="21"/>
        </w:rPr>
        <w:lastRenderedPageBreak/>
        <w:t xml:space="preserve">化人文交流的一贯立场。三要引导青年学生正确认识英国脱欧及后续影响，认识到虽然英国脱欧会导致欧洲一体化进程受挫，但中英“黄金时代”不会因此改变，中英合作绝不会停下脚步，长远看全球化进程也不会因此逆转。                                                                                                                                    </w:t>
      </w:r>
      <w:r w:rsidRPr="00D314A9">
        <w:rPr>
          <w:rFonts w:asciiTheme="majorEastAsia" w:eastAsiaTheme="majorEastAsia" w:hAnsiTheme="majorEastAsia"/>
          <w:szCs w:val="21"/>
        </w:rPr>
        <w:t xml:space="preserve">      </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二、关注国际热点问题动向</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国际和地区热点问题交替升温，恐怖势力扩散蔓延，各主要力量将继续围绕热点问题进行战略互动。一是朝鲜半岛局势或将升温。朝鲜进行第五次核试验及一系列导弹试验，美韩不顾中俄反对推进“萨德”部署,日本国内拟讨论是否在日部署“萨德”系统。一些国家散播所谓的朝核问题“中国责任论”。引导青年学生认识到我们将继续在周边热点问题上发挥建设性作用，尽力维护周边环境及地区局势稳定。二是维护南海和平稳定。在以习近平同志为核心的党中央坚强领导下，我国成功推动各方翻过南海仲裁案一页，引导南海问题回到直接当事国对话协商轨道。要引导青年学生认识到中国将坚定维护国家主权和海洋权益，坚持通过对话谈判解决南海问题的正确方向，使南海真正成为和平、友好、合作之海。三是中东局势依然胶着。中东地区主要热点依然高温难解，叙利亚政治解决进程陷入停滞，也门冲突更趋复杂。中国在坚持不干涉内政基础上，始终积极参与推动中东热点问题的政治解决，积极致力于中东地区和平稳定，积极和中东国家深化各领域互利合作。要引导青年学生认识到中东乱局背后的历史、文化、宗教因素和大国角力，理解中国的中东政策和举措。</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三、认清世界经济调整变化</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世界经济在深度调整中曲折复苏，正处于新旧增长动能转换的关键时期，国际贸易和投资低迷，金融市场剧烈震荡，经济全球化遭遇“逆风”。一是引导青年学生正确认识世界经济总体形势。世界经济仍处于金融危机后的低增长轨道。发达国家经济增长动力仍然不足，英国开启脱欧谈判将进一步打击欧洲经济。新兴经济体出现回稳向好势头，但结构性改革步伐缓慢。新一轮科技和产业革命孕育兴起，人们生产生活方式酝酿根本性变化。二是引导青年学生正确认识中国与世界经济的关系。中国与世界经济高度融合，深度互动。世界经济增长低迷、贸易投资保护主义兴起客观上拖累中国经济发展和结构调整步伐，也为中国扩大经济影响力、推动企业“走出去”提供了契机。中国经济对全球经济增长的贡献率超过25%，是全球经济增长的重要动力，是各国经济合作的主要伙伴。随着“一带一路”倡议不断推进、亚洲基础设施投资银行开业运营，中国将向全球提供越来越多的公共产品。</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四、了解“一带一路”倡议进展</w:t>
      </w:r>
    </w:p>
    <w:p w:rsidR="00D314A9" w:rsidRPr="00D314A9" w:rsidRDefault="00D314A9" w:rsidP="00D314A9">
      <w:pPr>
        <w:rPr>
          <w:rFonts w:asciiTheme="majorEastAsia" w:eastAsiaTheme="majorEastAsia" w:hAnsiTheme="majorEastAsia"/>
          <w:szCs w:val="21"/>
        </w:rPr>
      </w:pPr>
      <w:r w:rsidRPr="00D314A9">
        <w:rPr>
          <w:rFonts w:asciiTheme="majorEastAsia" w:eastAsiaTheme="majorEastAsia" w:hAnsiTheme="majorEastAsia" w:hint="eastAsia"/>
          <w:szCs w:val="21"/>
        </w:rPr>
        <w:t>“一带一路”建设从无到有、由点及面，进度和成果超出预期，成为最具影响力的国际合作倡议，取得一系列成果。一是2017年我国将举办“一带一路”国际合作高峰论坛。要引导青年学生认识到此次论坛将深化有关国家发展战略对接，推动更多重大合作项目落地。二是“一带一路”理念日益深入人心。迄今已有100多个国家和国际组织表示积极支持和参与，我国同40多个国家和地区签署了共建“一带一路”合作协议。三是互联互通和产能合作加快推进。雅万高铁开工，中老、中泰铁路等泛亚铁路网建设开工在即。我国同哈萨克斯坦成立产能合作基金。中欧班列常态化运输机制已然形成。亚吉铁路正式通车，发挥了中非产能合作示范作用。四是机制创新取得突破。亚洲基础设施投资银行开业运营，丝绸之路基金首批投资项目顺利启动，沿线国家积极探讨建立或扩充各类双多边金融合作基金。一批产业园区、跨境经济合作区建设深入推进。要让青年学生认识到，对外开放是推动我国经济社会发展的重要动力，我们要保持经济持续健康发展，就必须树立全球视野，全面谋划全方位对外开放大战略，以更加积极主动的姿态走向世界。</w:t>
      </w:r>
    </w:p>
    <w:p w:rsidR="001B2D62" w:rsidRPr="00D314A9" w:rsidRDefault="001B2D62" w:rsidP="00301430">
      <w:pPr>
        <w:rPr>
          <w:rFonts w:asciiTheme="majorEastAsia" w:eastAsiaTheme="majorEastAsia" w:hAnsiTheme="majorEastAsia"/>
          <w:szCs w:val="21"/>
        </w:rPr>
      </w:pPr>
    </w:p>
    <w:sectPr w:rsidR="001B2D62" w:rsidRPr="00D314A9" w:rsidSect="00595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23D" w:rsidRDefault="00EF123D" w:rsidP="008B712D">
      <w:r>
        <w:separator/>
      </w:r>
    </w:p>
  </w:endnote>
  <w:endnote w:type="continuationSeparator" w:id="1">
    <w:p w:rsidR="00EF123D" w:rsidRDefault="00EF123D" w:rsidP="008B7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23D" w:rsidRDefault="00EF123D" w:rsidP="008B712D">
      <w:r>
        <w:separator/>
      </w:r>
    </w:p>
  </w:footnote>
  <w:footnote w:type="continuationSeparator" w:id="1">
    <w:p w:rsidR="00EF123D" w:rsidRDefault="00EF123D" w:rsidP="008B7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D62"/>
    <w:rsid w:val="000006B7"/>
    <w:rsid w:val="00005CEC"/>
    <w:rsid w:val="00011EF8"/>
    <w:rsid w:val="00012794"/>
    <w:rsid w:val="00013E09"/>
    <w:rsid w:val="000221FA"/>
    <w:rsid w:val="00022B3B"/>
    <w:rsid w:val="00023764"/>
    <w:rsid w:val="00023D58"/>
    <w:rsid w:val="000247CD"/>
    <w:rsid w:val="00025F00"/>
    <w:rsid w:val="000307FB"/>
    <w:rsid w:val="000316EC"/>
    <w:rsid w:val="000317E3"/>
    <w:rsid w:val="00032576"/>
    <w:rsid w:val="00034DCF"/>
    <w:rsid w:val="00044380"/>
    <w:rsid w:val="00046F15"/>
    <w:rsid w:val="00050173"/>
    <w:rsid w:val="00051184"/>
    <w:rsid w:val="00057621"/>
    <w:rsid w:val="0007231F"/>
    <w:rsid w:val="00073002"/>
    <w:rsid w:val="0007697E"/>
    <w:rsid w:val="00076AD2"/>
    <w:rsid w:val="0007757F"/>
    <w:rsid w:val="00080645"/>
    <w:rsid w:val="00085132"/>
    <w:rsid w:val="0008666C"/>
    <w:rsid w:val="00086AEE"/>
    <w:rsid w:val="0008750A"/>
    <w:rsid w:val="00090878"/>
    <w:rsid w:val="000A1CB1"/>
    <w:rsid w:val="000A2D7A"/>
    <w:rsid w:val="000B2016"/>
    <w:rsid w:val="000B2490"/>
    <w:rsid w:val="000B37E5"/>
    <w:rsid w:val="000B7356"/>
    <w:rsid w:val="000C21BB"/>
    <w:rsid w:val="000D1A8A"/>
    <w:rsid w:val="000D46D2"/>
    <w:rsid w:val="000E146C"/>
    <w:rsid w:val="000E1552"/>
    <w:rsid w:val="000E4130"/>
    <w:rsid w:val="000E49F1"/>
    <w:rsid w:val="000E4F8F"/>
    <w:rsid w:val="000E5819"/>
    <w:rsid w:val="000E712B"/>
    <w:rsid w:val="000F359E"/>
    <w:rsid w:val="000F4584"/>
    <w:rsid w:val="000F4B70"/>
    <w:rsid w:val="000F5838"/>
    <w:rsid w:val="000F5B6E"/>
    <w:rsid w:val="000F5C81"/>
    <w:rsid w:val="000F6937"/>
    <w:rsid w:val="00100C8D"/>
    <w:rsid w:val="001039CB"/>
    <w:rsid w:val="0011509B"/>
    <w:rsid w:val="00115D6B"/>
    <w:rsid w:val="001161CB"/>
    <w:rsid w:val="001316A6"/>
    <w:rsid w:val="00133133"/>
    <w:rsid w:val="00143FF4"/>
    <w:rsid w:val="00150835"/>
    <w:rsid w:val="00156047"/>
    <w:rsid w:val="00161069"/>
    <w:rsid w:val="00163E34"/>
    <w:rsid w:val="00167325"/>
    <w:rsid w:val="00176FE2"/>
    <w:rsid w:val="0018216B"/>
    <w:rsid w:val="00184CBE"/>
    <w:rsid w:val="00184FEA"/>
    <w:rsid w:val="00185E59"/>
    <w:rsid w:val="00187836"/>
    <w:rsid w:val="00187F46"/>
    <w:rsid w:val="001A0975"/>
    <w:rsid w:val="001A1534"/>
    <w:rsid w:val="001A173D"/>
    <w:rsid w:val="001A1B9D"/>
    <w:rsid w:val="001A2E37"/>
    <w:rsid w:val="001B0A10"/>
    <w:rsid w:val="001B0A2C"/>
    <w:rsid w:val="001B1C1C"/>
    <w:rsid w:val="001B2D62"/>
    <w:rsid w:val="001C3207"/>
    <w:rsid w:val="001C6448"/>
    <w:rsid w:val="001D13B5"/>
    <w:rsid w:val="001D18F9"/>
    <w:rsid w:val="001D6029"/>
    <w:rsid w:val="001E68C4"/>
    <w:rsid w:val="001F3943"/>
    <w:rsid w:val="001F46B6"/>
    <w:rsid w:val="001F490D"/>
    <w:rsid w:val="00206CC7"/>
    <w:rsid w:val="0021166C"/>
    <w:rsid w:val="002129E8"/>
    <w:rsid w:val="0021546E"/>
    <w:rsid w:val="00222F03"/>
    <w:rsid w:val="00237472"/>
    <w:rsid w:val="00254E92"/>
    <w:rsid w:val="002560C5"/>
    <w:rsid w:val="002615B0"/>
    <w:rsid w:val="00261623"/>
    <w:rsid w:val="00262D5F"/>
    <w:rsid w:val="00263F72"/>
    <w:rsid w:val="00264FF8"/>
    <w:rsid w:val="0027046D"/>
    <w:rsid w:val="0027281F"/>
    <w:rsid w:val="002732C9"/>
    <w:rsid w:val="002779D5"/>
    <w:rsid w:val="002822F8"/>
    <w:rsid w:val="00283278"/>
    <w:rsid w:val="00284FD7"/>
    <w:rsid w:val="00287D98"/>
    <w:rsid w:val="00293FEA"/>
    <w:rsid w:val="00294A41"/>
    <w:rsid w:val="00294B1A"/>
    <w:rsid w:val="0029673E"/>
    <w:rsid w:val="00297975"/>
    <w:rsid w:val="002A0D0D"/>
    <w:rsid w:val="002A1CD3"/>
    <w:rsid w:val="002A59FD"/>
    <w:rsid w:val="002B050E"/>
    <w:rsid w:val="002B6BF0"/>
    <w:rsid w:val="002B794E"/>
    <w:rsid w:val="002C2938"/>
    <w:rsid w:val="002C2C73"/>
    <w:rsid w:val="002C4AC3"/>
    <w:rsid w:val="002D27B8"/>
    <w:rsid w:val="002D438C"/>
    <w:rsid w:val="002E18D4"/>
    <w:rsid w:val="002E23A4"/>
    <w:rsid w:val="002E3FA3"/>
    <w:rsid w:val="002E53C8"/>
    <w:rsid w:val="002E6DE5"/>
    <w:rsid w:val="002F2EC4"/>
    <w:rsid w:val="002F5CBA"/>
    <w:rsid w:val="002F74F5"/>
    <w:rsid w:val="00301430"/>
    <w:rsid w:val="00304BF4"/>
    <w:rsid w:val="00305B93"/>
    <w:rsid w:val="00306169"/>
    <w:rsid w:val="00306638"/>
    <w:rsid w:val="00306ECD"/>
    <w:rsid w:val="00317486"/>
    <w:rsid w:val="00317869"/>
    <w:rsid w:val="0032407A"/>
    <w:rsid w:val="003263DB"/>
    <w:rsid w:val="00326903"/>
    <w:rsid w:val="00336309"/>
    <w:rsid w:val="00336686"/>
    <w:rsid w:val="00336B12"/>
    <w:rsid w:val="00344C7B"/>
    <w:rsid w:val="00344C96"/>
    <w:rsid w:val="0034703B"/>
    <w:rsid w:val="00350DC8"/>
    <w:rsid w:val="003600F6"/>
    <w:rsid w:val="0036563B"/>
    <w:rsid w:val="00366B2E"/>
    <w:rsid w:val="00371AE9"/>
    <w:rsid w:val="00374849"/>
    <w:rsid w:val="00375F87"/>
    <w:rsid w:val="003761B0"/>
    <w:rsid w:val="003770D6"/>
    <w:rsid w:val="00384FBD"/>
    <w:rsid w:val="00385BAF"/>
    <w:rsid w:val="003A18BD"/>
    <w:rsid w:val="003A2AD4"/>
    <w:rsid w:val="003B58AF"/>
    <w:rsid w:val="003B6315"/>
    <w:rsid w:val="003B6DC7"/>
    <w:rsid w:val="003C3BA1"/>
    <w:rsid w:val="003C47AB"/>
    <w:rsid w:val="003C5E76"/>
    <w:rsid w:val="003C7DBD"/>
    <w:rsid w:val="003D1BAA"/>
    <w:rsid w:val="003D2711"/>
    <w:rsid w:val="003D446F"/>
    <w:rsid w:val="003D6070"/>
    <w:rsid w:val="003E0261"/>
    <w:rsid w:val="003E055E"/>
    <w:rsid w:val="003E4377"/>
    <w:rsid w:val="003E555B"/>
    <w:rsid w:val="003F19CB"/>
    <w:rsid w:val="003F1C5D"/>
    <w:rsid w:val="003F3F36"/>
    <w:rsid w:val="003F43C9"/>
    <w:rsid w:val="003F684D"/>
    <w:rsid w:val="0040488D"/>
    <w:rsid w:val="004061C5"/>
    <w:rsid w:val="004079CF"/>
    <w:rsid w:val="00407FF3"/>
    <w:rsid w:val="00411CB0"/>
    <w:rsid w:val="00412750"/>
    <w:rsid w:val="00417626"/>
    <w:rsid w:val="0042079C"/>
    <w:rsid w:val="00426CBD"/>
    <w:rsid w:val="004300E7"/>
    <w:rsid w:val="004431E0"/>
    <w:rsid w:val="00443C0C"/>
    <w:rsid w:val="00444423"/>
    <w:rsid w:val="00446488"/>
    <w:rsid w:val="00452183"/>
    <w:rsid w:val="00457A4C"/>
    <w:rsid w:val="00476F8D"/>
    <w:rsid w:val="004775A2"/>
    <w:rsid w:val="00477DEC"/>
    <w:rsid w:val="0048771E"/>
    <w:rsid w:val="00493B91"/>
    <w:rsid w:val="00494783"/>
    <w:rsid w:val="00494E2D"/>
    <w:rsid w:val="00495FD0"/>
    <w:rsid w:val="0049699C"/>
    <w:rsid w:val="004A17B0"/>
    <w:rsid w:val="004A7BC2"/>
    <w:rsid w:val="004B2B13"/>
    <w:rsid w:val="004B4B1A"/>
    <w:rsid w:val="004B4F6F"/>
    <w:rsid w:val="004C0936"/>
    <w:rsid w:val="004D0C49"/>
    <w:rsid w:val="004D1EA9"/>
    <w:rsid w:val="004D6745"/>
    <w:rsid w:val="004D6C14"/>
    <w:rsid w:val="004E2047"/>
    <w:rsid w:val="004E419A"/>
    <w:rsid w:val="004F355B"/>
    <w:rsid w:val="00503971"/>
    <w:rsid w:val="00517BCB"/>
    <w:rsid w:val="00522584"/>
    <w:rsid w:val="005249F2"/>
    <w:rsid w:val="005256E0"/>
    <w:rsid w:val="00525A09"/>
    <w:rsid w:val="0053145D"/>
    <w:rsid w:val="00534DF2"/>
    <w:rsid w:val="0054221C"/>
    <w:rsid w:val="005428BA"/>
    <w:rsid w:val="00545169"/>
    <w:rsid w:val="005470A5"/>
    <w:rsid w:val="005479E4"/>
    <w:rsid w:val="00552511"/>
    <w:rsid w:val="00553A71"/>
    <w:rsid w:val="00553E30"/>
    <w:rsid w:val="00554A0C"/>
    <w:rsid w:val="00560194"/>
    <w:rsid w:val="0056080F"/>
    <w:rsid w:val="00560ADD"/>
    <w:rsid w:val="005614B8"/>
    <w:rsid w:val="00564D6D"/>
    <w:rsid w:val="00570CD0"/>
    <w:rsid w:val="0057309A"/>
    <w:rsid w:val="00574632"/>
    <w:rsid w:val="005828ED"/>
    <w:rsid w:val="00583CAF"/>
    <w:rsid w:val="005860B1"/>
    <w:rsid w:val="005922F9"/>
    <w:rsid w:val="00594554"/>
    <w:rsid w:val="005957DC"/>
    <w:rsid w:val="005957EA"/>
    <w:rsid w:val="00597025"/>
    <w:rsid w:val="005A0706"/>
    <w:rsid w:val="005A25EE"/>
    <w:rsid w:val="005A423D"/>
    <w:rsid w:val="005A62C0"/>
    <w:rsid w:val="005B0BF8"/>
    <w:rsid w:val="005B12CD"/>
    <w:rsid w:val="005B4F68"/>
    <w:rsid w:val="005C535C"/>
    <w:rsid w:val="005C74DC"/>
    <w:rsid w:val="005C7D0B"/>
    <w:rsid w:val="005D16EE"/>
    <w:rsid w:val="005D344B"/>
    <w:rsid w:val="005E22BB"/>
    <w:rsid w:val="005E5F4E"/>
    <w:rsid w:val="005E5FC5"/>
    <w:rsid w:val="005E6DE8"/>
    <w:rsid w:val="005E72A9"/>
    <w:rsid w:val="005F4193"/>
    <w:rsid w:val="005F6B2B"/>
    <w:rsid w:val="006005C5"/>
    <w:rsid w:val="00606075"/>
    <w:rsid w:val="00610881"/>
    <w:rsid w:val="006114A7"/>
    <w:rsid w:val="00614A4E"/>
    <w:rsid w:val="00614AC8"/>
    <w:rsid w:val="00615A68"/>
    <w:rsid w:val="00621F10"/>
    <w:rsid w:val="006221AE"/>
    <w:rsid w:val="00622FB7"/>
    <w:rsid w:val="00625985"/>
    <w:rsid w:val="00630853"/>
    <w:rsid w:val="006346AC"/>
    <w:rsid w:val="00636EFE"/>
    <w:rsid w:val="00637BE8"/>
    <w:rsid w:val="00643FF2"/>
    <w:rsid w:val="00651302"/>
    <w:rsid w:val="00651693"/>
    <w:rsid w:val="00654FF5"/>
    <w:rsid w:val="00657015"/>
    <w:rsid w:val="00660222"/>
    <w:rsid w:val="006618C9"/>
    <w:rsid w:val="0066201C"/>
    <w:rsid w:val="00662402"/>
    <w:rsid w:val="00672D6C"/>
    <w:rsid w:val="00673143"/>
    <w:rsid w:val="0068195E"/>
    <w:rsid w:val="00687BAE"/>
    <w:rsid w:val="00690496"/>
    <w:rsid w:val="006932EC"/>
    <w:rsid w:val="006935FC"/>
    <w:rsid w:val="006A415B"/>
    <w:rsid w:val="006A564E"/>
    <w:rsid w:val="006A5D46"/>
    <w:rsid w:val="006B4034"/>
    <w:rsid w:val="006B45E5"/>
    <w:rsid w:val="006B4A0E"/>
    <w:rsid w:val="006C14F4"/>
    <w:rsid w:val="006C1A7A"/>
    <w:rsid w:val="006C26BF"/>
    <w:rsid w:val="006C4B8C"/>
    <w:rsid w:val="006C5BF1"/>
    <w:rsid w:val="006D1C5F"/>
    <w:rsid w:val="006D497A"/>
    <w:rsid w:val="006D4A84"/>
    <w:rsid w:val="006D5B9D"/>
    <w:rsid w:val="006D66FE"/>
    <w:rsid w:val="006E17F5"/>
    <w:rsid w:val="006E2943"/>
    <w:rsid w:val="006E4262"/>
    <w:rsid w:val="006E5B6E"/>
    <w:rsid w:val="006F17B6"/>
    <w:rsid w:val="006F2041"/>
    <w:rsid w:val="006F2AC5"/>
    <w:rsid w:val="006F4C12"/>
    <w:rsid w:val="006F6E20"/>
    <w:rsid w:val="007008C0"/>
    <w:rsid w:val="00701CFC"/>
    <w:rsid w:val="00704C27"/>
    <w:rsid w:val="007061DF"/>
    <w:rsid w:val="00712611"/>
    <w:rsid w:val="007219A5"/>
    <w:rsid w:val="00723DE1"/>
    <w:rsid w:val="00724BB0"/>
    <w:rsid w:val="00726F19"/>
    <w:rsid w:val="0073026D"/>
    <w:rsid w:val="00732CC5"/>
    <w:rsid w:val="00734D64"/>
    <w:rsid w:val="00736385"/>
    <w:rsid w:val="00736470"/>
    <w:rsid w:val="00736E5A"/>
    <w:rsid w:val="0074095C"/>
    <w:rsid w:val="00741539"/>
    <w:rsid w:val="00751CF9"/>
    <w:rsid w:val="00755659"/>
    <w:rsid w:val="0075640E"/>
    <w:rsid w:val="007566FE"/>
    <w:rsid w:val="00757A1B"/>
    <w:rsid w:val="007650EF"/>
    <w:rsid w:val="00780029"/>
    <w:rsid w:val="0078215C"/>
    <w:rsid w:val="007843B8"/>
    <w:rsid w:val="00785D58"/>
    <w:rsid w:val="00786704"/>
    <w:rsid w:val="00786EDB"/>
    <w:rsid w:val="00786FEE"/>
    <w:rsid w:val="007872C4"/>
    <w:rsid w:val="00787B8A"/>
    <w:rsid w:val="00791386"/>
    <w:rsid w:val="00795926"/>
    <w:rsid w:val="007A130B"/>
    <w:rsid w:val="007A2574"/>
    <w:rsid w:val="007B079F"/>
    <w:rsid w:val="007B7439"/>
    <w:rsid w:val="007C71FB"/>
    <w:rsid w:val="007D56BA"/>
    <w:rsid w:val="007D5940"/>
    <w:rsid w:val="007D6E68"/>
    <w:rsid w:val="007E0E86"/>
    <w:rsid w:val="007E118A"/>
    <w:rsid w:val="007E3B76"/>
    <w:rsid w:val="007E68CB"/>
    <w:rsid w:val="007E77D7"/>
    <w:rsid w:val="007E7A8B"/>
    <w:rsid w:val="007F1DBD"/>
    <w:rsid w:val="00800A15"/>
    <w:rsid w:val="00814418"/>
    <w:rsid w:val="00814E44"/>
    <w:rsid w:val="00815B84"/>
    <w:rsid w:val="00816A9B"/>
    <w:rsid w:val="00823F1B"/>
    <w:rsid w:val="00824A63"/>
    <w:rsid w:val="00825F48"/>
    <w:rsid w:val="00830BD2"/>
    <w:rsid w:val="00830FD6"/>
    <w:rsid w:val="00831612"/>
    <w:rsid w:val="00836499"/>
    <w:rsid w:val="00841E37"/>
    <w:rsid w:val="00841E72"/>
    <w:rsid w:val="00842F45"/>
    <w:rsid w:val="008539B3"/>
    <w:rsid w:val="008614FF"/>
    <w:rsid w:val="00861B6E"/>
    <w:rsid w:val="00862E84"/>
    <w:rsid w:val="00863646"/>
    <w:rsid w:val="008650EF"/>
    <w:rsid w:val="0087246E"/>
    <w:rsid w:val="00872494"/>
    <w:rsid w:val="00872A06"/>
    <w:rsid w:val="00875C74"/>
    <w:rsid w:val="0087609E"/>
    <w:rsid w:val="00876DEC"/>
    <w:rsid w:val="00885EBC"/>
    <w:rsid w:val="00892ED8"/>
    <w:rsid w:val="00894513"/>
    <w:rsid w:val="00895B10"/>
    <w:rsid w:val="008A419A"/>
    <w:rsid w:val="008A501D"/>
    <w:rsid w:val="008A70FE"/>
    <w:rsid w:val="008B2E9A"/>
    <w:rsid w:val="008B712D"/>
    <w:rsid w:val="008C1191"/>
    <w:rsid w:val="008C1525"/>
    <w:rsid w:val="008C5356"/>
    <w:rsid w:val="008C6E23"/>
    <w:rsid w:val="008D1507"/>
    <w:rsid w:val="008D1F8A"/>
    <w:rsid w:val="008D618F"/>
    <w:rsid w:val="008D69CD"/>
    <w:rsid w:val="008E248F"/>
    <w:rsid w:val="008E2ED5"/>
    <w:rsid w:val="008E7920"/>
    <w:rsid w:val="008F2E04"/>
    <w:rsid w:val="008F73B2"/>
    <w:rsid w:val="00901F2F"/>
    <w:rsid w:val="00907BFB"/>
    <w:rsid w:val="009115EE"/>
    <w:rsid w:val="00911AB1"/>
    <w:rsid w:val="0091279B"/>
    <w:rsid w:val="009143C4"/>
    <w:rsid w:val="0091698C"/>
    <w:rsid w:val="00924DB2"/>
    <w:rsid w:val="0092516F"/>
    <w:rsid w:val="00926E43"/>
    <w:rsid w:val="00931985"/>
    <w:rsid w:val="00931E43"/>
    <w:rsid w:val="00934BB4"/>
    <w:rsid w:val="00936F24"/>
    <w:rsid w:val="00942401"/>
    <w:rsid w:val="00943E4D"/>
    <w:rsid w:val="00946872"/>
    <w:rsid w:val="00947B86"/>
    <w:rsid w:val="0095075A"/>
    <w:rsid w:val="00950CC5"/>
    <w:rsid w:val="0095550D"/>
    <w:rsid w:val="00955A0A"/>
    <w:rsid w:val="009601E7"/>
    <w:rsid w:val="00960FD1"/>
    <w:rsid w:val="00963FDF"/>
    <w:rsid w:val="0096572E"/>
    <w:rsid w:val="00971A5B"/>
    <w:rsid w:val="00974F82"/>
    <w:rsid w:val="00976856"/>
    <w:rsid w:val="00980B33"/>
    <w:rsid w:val="00980E9B"/>
    <w:rsid w:val="0098337A"/>
    <w:rsid w:val="0098383B"/>
    <w:rsid w:val="00983B9B"/>
    <w:rsid w:val="00986B0E"/>
    <w:rsid w:val="00987DBC"/>
    <w:rsid w:val="00992E91"/>
    <w:rsid w:val="009935A1"/>
    <w:rsid w:val="0099645F"/>
    <w:rsid w:val="0099669D"/>
    <w:rsid w:val="009A48F6"/>
    <w:rsid w:val="009A5711"/>
    <w:rsid w:val="009B2686"/>
    <w:rsid w:val="009C38C9"/>
    <w:rsid w:val="009C6FCC"/>
    <w:rsid w:val="009C7A2F"/>
    <w:rsid w:val="009D0294"/>
    <w:rsid w:val="009D4FF5"/>
    <w:rsid w:val="009D5711"/>
    <w:rsid w:val="009D6DF3"/>
    <w:rsid w:val="009E71F2"/>
    <w:rsid w:val="009F3916"/>
    <w:rsid w:val="009F6E66"/>
    <w:rsid w:val="009F7AD1"/>
    <w:rsid w:val="00A0191B"/>
    <w:rsid w:val="00A04E77"/>
    <w:rsid w:val="00A078DC"/>
    <w:rsid w:val="00A11822"/>
    <w:rsid w:val="00A1226D"/>
    <w:rsid w:val="00A24871"/>
    <w:rsid w:val="00A3067A"/>
    <w:rsid w:val="00A30DA3"/>
    <w:rsid w:val="00A31826"/>
    <w:rsid w:val="00A32B45"/>
    <w:rsid w:val="00A33980"/>
    <w:rsid w:val="00A34086"/>
    <w:rsid w:val="00A42277"/>
    <w:rsid w:val="00A4379E"/>
    <w:rsid w:val="00A503E7"/>
    <w:rsid w:val="00A525BE"/>
    <w:rsid w:val="00A533B8"/>
    <w:rsid w:val="00A5636C"/>
    <w:rsid w:val="00A5786A"/>
    <w:rsid w:val="00A60783"/>
    <w:rsid w:val="00A61691"/>
    <w:rsid w:val="00A62E25"/>
    <w:rsid w:val="00A67017"/>
    <w:rsid w:val="00A7501B"/>
    <w:rsid w:val="00A763D0"/>
    <w:rsid w:val="00A7755A"/>
    <w:rsid w:val="00A7759E"/>
    <w:rsid w:val="00A819A6"/>
    <w:rsid w:val="00A836FD"/>
    <w:rsid w:val="00A84A53"/>
    <w:rsid w:val="00A9469B"/>
    <w:rsid w:val="00A96339"/>
    <w:rsid w:val="00A96FAA"/>
    <w:rsid w:val="00AA1237"/>
    <w:rsid w:val="00AA12E8"/>
    <w:rsid w:val="00AA1D62"/>
    <w:rsid w:val="00AB099B"/>
    <w:rsid w:val="00AB0B44"/>
    <w:rsid w:val="00AB2916"/>
    <w:rsid w:val="00AB2C87"/>
    <w:rsid w:val="00AB2CCD"/>
    <w:rsid w:val="00AB2F2B"/>
    <w:rsid w:val="00AB588E"/>
    <w:rsid w:val="00AB600A"/>
    <w:rsid w:val="00AB6C26"/>
    <w:rsid w:val="00AC3AD9"/>
    <w:rsid w:val="00AC6AF5"/>
    <w:rsid w:val="00AD0390"/>
    <w:rsid w:val="00AD0D74"/>
    <w:rsid w:val="00AD2573"/>
    <w:rsid w:val="00AD51BF"/>
    <w:rsid w:val="00AD52B1"/>
    <w:rsid w:val="00AE114C"/>
    <w:rsid w:val="00AE3205"/>
    <w:rsid w:val="00AE37E9"/>
    <w:rsid w:val="00AF0A3E"/>
    <w:rsid w:val="00AF30B3"/>
    <w:rsid w:val="00AF491D"/>
    <w:rsid w:val="00AF625B"/>
    <w:rsid w:val="00B01781"/>
    <w:rsid w:val="00B0296C"/>
    <w:rsid w:val="00B04F90"/>
    <w:rsid w:val="00B05893"/>
    <w:rsid w:val="00B068DC"/>
    <w:rsid w:val="00B074ED"/>
    <w:rsid w:val="00B1299A"/>
    <w:rsid w:val="00B14FFE"/>
    <w:rsid w:val="00B15149"/>
    <w:rsid w:val="00B168C4"/>
    <w:rsid w:val="00B178F4"/>
    <w:rsid w:val="00B21450"/>
    <w:rsid w:val="00B224F4"/>
    <w:rsid w:val="00B30C7E"/>
    <w:rsid w:val="00B336DD"/>
    <w:rsid w:val="00B35F34"/>
    <w:rsid w:val="00B3627E"/>
    <w:rsid w:val="00B469C6"/>
    <w:rsid w:val="00B53517"/>
    <w:rsid w:val="00B5688C"/>
    <w:rsid w:val="00B61BFA"/>
    <w:rsid w:val="00B63124"/>
    <w:rsid w:val="00B65504"/>
    <w:rsid w:val="00B66403"/>
    <w:rsid w:val="00B745C1"/>
    <w:rsid w:val="00B8149F"/>
    <w:rsid w:val="00B8254E"/>
    <w:rsid w:val="00B8395C"/>
    <w:rsid w:val="00B847C7"/>
    <w:rsid w:val="00B8767D"/>
    <w:rsid w:val="00B90B9A"/>
    <w:rsid w:val="00B9188F"/>
    <w:rsid w:val="00B93610"/>
    <w:rsid w:val="00B9403F"/>
    <w:rsid w:val="00B94870"/>
    <w:rsid w:val="00B972D2"/>
    <w:rsid w:val="00BA1833"/>
    <w:rsid w:val="00BA3F5C"/>
    <w:rsid w:val="00BA4148"/>
    <w:rsid w:val="00BA4E6B"/>
    <w:rsid w:val="00BA7B95"/>
    <w:rsid w:val="00BB0FDA"/>
    <w:rsid w:val="00BB4D1C"/>
    <w:rsid w:val="00BC1394"/>
    <w:rsid w:val="00BC6BDB"/>
    <w:rsid w:val="00BD066E"/>
    <w:rsid w:val="00BD3AFE"/>
    <w:rsid w:val="00BD4DBD"/>
    <w:rsid w:val="00BE11CC"/>
    <w:rsid w:val="00BE4F60"/>
    <w:rsid w:val="00BE74ED"/>
    <w:rsid w:val="00BF14A6"/>
    <w:rsid w:val="00BF36DF"/>
    <w:rsid w:val="00BF3C12"/>
    <w:rsid w:val="00C0198C"/>
    <w:rsid w:val="00C032CC"/>
    <w:rsid w:val="00C12191"/>
    <w:rsid w:val="00C13061"/>
    <w:rsid w:val="00C13EAE"/>
    <w:rsid w:val="00C202C7"/>
    <w:rsid w:val="00C21CCB"/>
    <w:rsid w:val="00C272B4"/>
    <w:rsid w:val="00C366C0"/>
    <w:rsid w:val="00C376F2"/>
    <w:rsid w:val="00C4106B"/>
    <w:rsid w:val="00C431F7"/>
    <w:rsid w:val="00C445EE"/>
    <w:rsid w:val="00C451F2"/>
    <w:rsid w:val="00C4542A"/>
    <w:rsid w:val="00C502C1"/>
    <w:rsid w:val="00C540CB"/>
    <w:rsid w:val="00C5422D"/>
    <w:rsid w:val="00C55402"/>
    <w:rsid w:val="00C56DE3"/>
    <w:rsid w:val="00C570E0"/>
    <w:rsid w:val="00C6057A"/>
    <w:rsid w:val="00C65061"/>
    <w:rsid w:val="00C663AB"/>
    <w:rsid w:val="00C66990"/>
    <w:rsid w:val="00C728EF"/>
    <w:rsid w:val="00C736E9"/>
    <w:rsid w:val="00C770FD"/>
    <w:rsid w:val="00C774D1"/>
    <w:rsid w:val="00C80D3C"/>
    <w:rsid w:val="00C83BD1"/>
    <w:rsid w:val="00C87408"/>
    <w:rsid w:val="00C9402D"/>
    <w:rsid w:val="00C94164"/>
    <w:rsid w:val="00C94CCB"/>
    <w:rsid w:val="00C96CFE"/>
    <w:rsid w:val="00C975BC"/>
    <w:rsid w:val="00CA546F"/>
    <w:rsid w:val="00CA62CF"/>
    <w:rsid w:val="00CA64D6"/>
    <w:rsid w:val="00CA7859"/>
    <w:rsid w:val="00CB1C1A"/>
    <w:rsid w:val="00CB27DE"/>
    <w:rsid w:val="00CC04F4"/>
    <w:rsid w:val="00CC4402"/>
    <w:rsid w:val="00CC5C92"/>
    <w:rsid w:val="00CC6DCF"/>
    <w:rsid w:val="00CD05D9"/>
    <w:rsid w:val="00CD38F6"/>
    <w:rsid w:val="00CD460A"/>
    <w:rsid w:val="00CD59A2"/>
    <w:rsid w:val="00CD5BCF"/>
    <w:rsid w:val="00CD7DFF"/>
    <w:rsid w:val="00CE16BF"/>
    <w:rsid w:val="00CF29DA"/>
    <w:rsid w:val="00CF303A"/>
    <w:rsid w:val="00CF3C1B"/>
    <w:rsid w:val="00D017BE"/>
    <w:rsid w:val="00D07C2A"/>
    <w:rsid w:val="00D15FD7"/>
    <w:rsid w:val="00D20B31"/>
    <w:rsid w:val="00D2205D"/>
    <w:rsid w:val="00D27670"/>
    <w:rsid w:val="00D27BC1"/>
    <w:rsid w:val="00D314A9"/>
    <w:rsid w:val="00D33076"/>
    <w:rsid w:val="00D346E9"/>
    <w:rsid w:val="00D35BEA"/>
    <w:rsid w:val="00D403EA"/>
    <w:rsid w:val="00D40FF6"/>
    <w:rsid w:val="00D415B3"/>
    <w:rsid w:val="00D41707"/>
    <w:rsid w:val="00D4346D"/>
    <w:rsid w:val="00D43CF0"/>
    <w:rsid w:val="00D46AF9"/>
    <w:rsid w:val="00D46FC2"/>
    <w:rsid w:val="00D474D2"/>
    <w:rsid w:val="00D47663"/>
    <w:rsid w:val="00D51F65"/>
    <w:rsid w:val="00D52D7A"/>
    <w:rsid w:val="00D5640C"/>
    <w:rsid w:val="00D56CF7"/>
    <w:rsid w:val="00D57897"/>
    <w:rsid w:val="00D57F11"/>
    <w:rsid w:val="00D63044"/>
    <w:rsid w:val="00D64B14"/>
    <w:rsid w:val="00D6573A"/>
    <w:rsid w:val="00D66467"/>
    <w:rsid w:val="00D7388F"/>
    <w:rsid w:val="00D77776"/>
    <w:rsid w:val="00D8240C"/>
    <w:rsid w:val="00D8508E"/>
    <w:rsid w:val="00D8517A"/>
    <w:rsid w:val="00D85BDA"/>
    <w:rsid w:val="00D879E4"/>
    <w:rsid w:val="00D902A8"/>
    <w:rsid w:val="00D91424"/>
    <w:rsid w:val="00D928AA"/>
    <w:rsid w:val="00D92A47"/>
    <w:rsid w:val="00D92AAF"/>
    <w:rsid w:val="00D95068"/>
    <w:rsid w:val="00D96F9D"/>
    <w:rsid w:val="00DA407A"/>
    <w:rsid w:val="00DA45BD"/>
    <w:rsid w:val="00DA46B7"/>
    <w:rsid w:val="00DA52DF"/>
    <w:rsid w:val="00DB0B6D"/>
    <w:rsid w:val="00DB1A0A"/>
    <w:rsid w:val="00DB54BD"/>
    <w:rsid w:val="00DC01B1"/>
    <w:rsid w:val="00DC2F59"/>
    <w:rsid w:val="00DC3534"/>
    <w:rsid w:val="00DC4622"/>
    <w:rsid w:val="00DD004A"/>
    <w:rsid w:val="00DD2A72"/>
    <w:rsid w:val="00DD4E69"/>
    <w:rsid w:val="00DE0C24"/>
    <w:rsid w:val="00DE0DC5"/>
    <w:rsid w:val="00DE2555"/>
    <w:rsid w:val="00DE2CF3"/>
    <w:rsid w:val="00DE3812"/>
    <w:rsid w:val="00DE4956"/>
    <w:rsid w:val="00DE4C77"/>
    <w:rsid w:val="00DE4CF2"/>
    <w:rsid w:val="00DF3CF4"/>
    <w:rsid w:val="00E0736B"/>
    <w:rsid w:val="00E10094"/>
    <w:rsid w:val="00E10587"/>
    <w:rsid w:val="00E1107A"/>
    <w:rsid w:val="00E11B83"/>
    <w:rsid w:val="00E15937"/>
    <w:rsid w:val="00E16832"/>
    <w:rsid w:val="00E22E70"/>
    <w:rsid w:val="00E23D96"/>
    <w:rsid w:val="00E24896"/>
    <w:rsid w:val="00E25CA2"/>
    <w:rsid w:val="00E26408"/>
    <w:rsid w:val="00E3173B"/>
    <w:rsid w:val="00E543B0"/>
    <w:rsid w:val="00E55201"/>
    <w:rsid w:val="00E61853"/>
    <w:rsid w:val="00E62168"/>
    <w:rsid w:val="00E640B0"/>
    <w:rsid w:val="00E645D3"/>
    <w:rsid w:val="00E67A95"/>
    <w:rsid w:val="00E72E82"/>
    <w:rsid w:val="00E7542A"/>
    <w:rsid w:val="00E75F48"/>
    <w:rsid w:val="00E81539"/>
    <w:rsid w:val="00E863CB"/>
    <w:rsid w:val="00E94EAB"/>
    <w:rsid w:val="00E96DC6"/>
    <w:rsid w:val="00EA0577"/>
    <w:rsid w:val="00EA0C18"/>
    <w:rsid w:val="00EA1AF8"/>
    <w:rsid w:val="00EA470D"/>
    <w:rsid w:val="00EA5616"/>
    <w:rsid w:val="00EA5EB2"/>
    <w:rsid w:val="00EB3C61"/>
    <w:rsid w:val="00EC1AED"/>
    <w:rsid w:val="00EC29C9"/>
    <w:rsid w:val="00EC67A7"/>
    <w:rsid w:val="00EC6CF8"/>
    <w:rsid w:val="00ED054A"/>
    <w:rsid w:val="00ED4032"/>
    <w:rsid w:val="00ED44A0"/>
    <w:rsid w:val="00ED5C24"/>
    <w:rsid w:val="00EE0C1E"/>
    <w:rsid w:val="00EE238B"/>
    <w:rsid w:val="00EE3F9E"/>
    <w:rsid w:val="00EF123D"/>
    <w:rsid w:val="00EF2190"/>
    <w:rsid w:val="00EF2AFE"/>
    <w:rsid w:val="00EF361E"/>
    <w:rsid w:val="00F00E56"/>
    <w:rsid w:val="00F02EB5"/>
    <w:rsid w:val="00F03291"/>
    <w:rsid w:val="00F06E49"/>
    <w:rsid w:val="00F070B1"/>
    <w:rsid w:val="00F111CE"/>
    <w:rsid w:val="00F156ED"/>
    <w:rsid w:val="00F16D66"/>
    <w:rsid w:val="00F201E7"/>
    <w:rsid w:val="00F204E7"/>
    <w:rsid w:val="00F21BD6"/>
    <w:rsid w:val="00F25D21"/>
    <w:rsid w:val="00F276C3"/>
    <w:rsid w:val="00F431B8"/>
    <w:rsid w:val="00F46FE9"/>
    <w:rsid w:val="00F50271"/>
    <w:rsid w:val="00F625C6"/>
    <w:rsid w:val="00F650E0"/>
    <w:rsid w:val="00F65E27"/>
    <w:rsid w:val="00F66071"/>
    <w:rsid w:val="00F769F5"/>
    <w:rsid w:val="00F82BB9"/>
    <w:rsid w:val="00F82C59"/>
    <w:rsid w:val="00F839FA"/>
    <w:rsid w:val="00F877F8"/>
    <w:rsid w:val="00F92F31"/>
    <w:rsid w:val="00F936BB"/>
    <w:rsid w:val="00FA3D2A"/>
    <w:rsid w:val="00FA6556"/>
    <w:rsid w:val="00FB3C34"/>
    <w:rsid w:val="00FD0D22"/>
    <w:rsid w:val="00FD1123"/>
    <w:rsid w:val="00FD1593"/>
    <w:rsid w:val="00FD3CA1"/>
    <w:rsid w:val="00FD4A47"/>
    <w:rsid w:val="00FE103C"/>
    <w:rsid w:val="00FE3D5A"/>
    <w:rsid w:val="00FE4DE3"/>
    <w:rsid w:val="00FE65F9"/>
    <w:rsid w:val="00FE6884"/>
    <w:rsid w:val="00FE6D21"/>
    <w:rsid w:val="00FF22A7"/>
    <w:rsid w:val="00FF22F3"/>
    <w:rsid w:val="00FF5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F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8B7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B712D"/>
    <w:rPr>
      <w:sz w:val="18"/>
      <w:szCs w:val="18"/>
    </w:rPr>
  </w:style>
  <w:style w:type="paragraph" w:styleId="a5">
    <w:name w:val="footer"/>
    <w:basedOn w:val="a"/>
    <w:link w:val="Char0"/>
    <w:uiPriority w:val="99"/>
    <w:semiHidden/>
    <w:unhideWhenUsed/>
    <w:rsid w:val="008B712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B712D"/>
    <w:rPr>
      <w:sz w:val="18"/>
      <w:szCs w:val="18"/>
    </w:rPr>
  </w:style>
</w:styles>
</file>

<file path=word/webSettings.xml><?xml version="1.0" encoding="utf-8"?>
<w:webSettings xmlns:r="http://schemas.openxmlformats.org/officeDocument/2006/relationships" xmlns:w="http://schemas.openxmlformats.org/wordprocessingml/2006/main">
  <w:divs>
    <w:div w:id="6903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徐雁</dc:creator>
  <cp:keywords/>
  <dc:description/>
  <cp:lastModifiedBy>徐雁</cp:lastModifiedBy>
  <cp:revision>6</cp:revision>
  <dcterms:created xsi:type="dcterms:W3CDTF">2017-06-13T04:07:00Z</dcterms:created>
  <dcterms:modified xsi:type="dcterms:W3CDTF">2017-06-16T04:35:00Z</dcterms:modified>
</cp:coreProperties>
</file>